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38BD1" w14:textId="715C64FF" w:rsidR="008C5D9E" w:rsidRDefault="008C5D9E" w:rsidP="00955B40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noProof/>
          <w:sz w:val="24"/>
          <w:szCs w:val="24"/>
        </w:rPr>
        <w:drawing>
          <wp:inline distT="0" distB="0" distL="0" distR="0" wp14:anchorId="009B8EBD" wp14:editId="3FEF19E6">
            <wp:extent cx="5715000" cy="1456055"/>
            <wp:effectExtent l="0" t="0" r="0" b="0"/>
            <wp:docPr id="2" name="Picture 2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night sk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9AE28" w14:textId="52C16113" w:rsidR="00955B40" w:rsidRPr="003053BB" w:rsidRDefault="008C5D9E" w:rsidP="00955B40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/>
      </w:r>
      <w:r w:rsidR="00B64C93">
        <w:rPr>
          <w:rFonts w:ascii="Segoe UI" w:hAnsi="Segoe UI" w:cs="Segoe UI"/>
          <w:b/>
          <w:bCs/>
          <w:sz w:val="24"/>
          <w:szCs w:val="24"/>
        </w:rPr>
        <w:t xml:space="preserve">IMF Public Event: </w:t>
      </w:r>
      <w:r w:rsidR="00955B40" w:rsidRPr="003053BB">
        <w:rPr>
          <w:rFonts w:ascii="Segoe UI" w:hAnsi="Segoe UI" w:cs="Segoe UI"/>
          <w:b/>
          <w:bCs/>
          <w:sz w:val="24"/>
          <w:szCs w:val="24"/>
        </w:rPr>
        <w:t>“Taxation and Digitalization in Asia”</w:t>
      </w:r>
    </w:p>
    <w:p w14:paraId="3C81A7BE" w14:textId="189CF9C0" w:rsidR="003053BB" w:rsidRPr="003053BB" w:rsidRDefault="003053BB" w:rsidP="00955B40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3053BB">
        <w:rPr>
          <w:rFonts w:ascii="Segoe UI" w:hAnsi="Segoe UI" w:cs="Segoe UI"/>
          <w:b/>
          <w:bCs/>
          <w:sz w:val="24"/>
          <w:szCs w:val="24"/>
        </w:rPr>
        <w:t>September 14, 8:00-9:00 am (Washington, DC time)</w:t>
      </w:r>
    </w:p>
    <w:p w14:paraId="39DFC1C9" w14:textId="77777777" w:rsidR="00955B40" w:rsidRPr="003053BB" w:rsidRDefault="00955B40" w:rsidP="00955B40">
      <w:pPr>
        <w:rPr>
          <w:rFonts w:ascii="Segoe UI" w:hAnsi="Segoe UI" w:cs="Segoe UI"/>
          <w:sz w:val="24"/>
          <w:szCs w:val="24"/>
        </w:rPr>
      </w:pPr>
    </w:p>
    <w:p w14:paraId="4DF6F8D8" w14:textId="3372B5C5" w:rsidR="00546104" w:rsidRPr="003053BB" w:rsidRDefault="003053BB" w:rsidP="003053BB">
      <w:pPr>
        <w:rPr>
          <w:rFonts w:ascii="Segoe UI" w:hAnsi="Segoe UI" w:cs="Segoe UI"/>
          <w:sz w:val="21"/>
          <w:szCs w:val="21"/>
        </w:rPr>
      </w:pPr>
      <w:r w:rsidRPr="003053BB">
        <w:rPr>
          <w:rFonts w:ascii="Segoe UI" w:hAnsi="Segoe UI" w:cs="Segoe UI"/>
          <w:sz w:val="21"/>
          <w:szCs w:val="21"/>
        </w:rPr>
        <w:t>Digitalization in Asia is pervasive, unique, and growing. It stands out by its sheer scale, with internet users far exceeding numbers in other regions</w:t>
      </w:r>
      <w:r w:rsidR="00546104">
        <w:rPr>
          <w:rFonts w:ascii="Segoe UI" w:hAnsi="Segoe UI" w:cs="Segoe UI"/>
          <w:sz w:val="21"/>
          <w:szCs w:val="21"/>
        </w:rPr>
        <w:t>. Yet,</w:t>
      </w:r>
      <w:r w:rsidRPr="003053BB">
        <w:rPr>
          <w:rFonts w:ascii="Segoe UI" w:hAnsi="Segoe UI" w:cs="Segoe UI"/>
          <w:sz w:val="21"/>
          <w:szCs w:val="21"/>
        </w:rPr>
        <w:t xml:space="preserve"> </w:t>
      </w:r>
      <w:r w:rsidR="00546104">
        <w:rPr>
          <w:rFonts w:ascii="Segoe UI" w:hAnsi="Segoe UI" w:cs="Segoe UI"/>
          <w:sz w:val="21"/>
          <w:szCs w:val="21"/>
        </w:rPr>
        <w:t>digitalization</w:t>
      </w:r>
      <w:r w:rsidR="00546104" w:rsidRPr="003053BB">
        <w:rPr>
          <w:rFonts w:ascii="Segoe UI" w:hAnsi="Segoe UI" w:cs="Segoe UI"/>
          <w:sz w:val="21"/>
          <w:szCs w:val="21"/>
        </w:rPr>
        <w:t xml:space="preserve"> </w:t>
      </w:r>
      <w:r w:rsidRPr="003053BB">
        <w:rPr>
          <w:rFonts w:ascii="Segoe UI" w:hAnsi="Segoe UI" w:cs="Segoe UI"/>
          <w:sz w:val="21"/>
          <w:szCs w:val="21"/>
        </w:rPr>
        <w:t xml:space="preserve">also raises new tax challenges. Existing income tax systems </w:t>
      </w:r>
      <w:r w:rsidR="00B64C93">
        <w:rPr>
          <w:rFonts w:ascii="Segoe UI" w:hAnsi="Segoe UI" w:cs="Segoe UI"/>
          <w:sz w:val="21"/>
          <w:szCs w:val="21"/>
        </w:rPr>
        <w:t xml:space="preserve">are widely perceived as unfair as </w:t>
      </w:r>
      <w:r w:rsidR="00B64C93" w:rsidRPr="00B64C93">
        <w:rPr>
          <w:rFonts w:ascii="Segoe UI" w:hAnsi="Segoe UI" w:cs="Segoe UI"/>
          <w:sz w:val="21"/>
          <w:szCs w:val="21"/>
        </w:rPr>
        <w:t xml:space="preserve">they fail to assign taxing rights to countries where non-resident businesses make e-commerce sales or where online users are located. </w:t>
      </w:r>
    </w:p>
    <w:p w14:paraId="5F58843A" w14:textId="77777777" w:rsidR="004C5D89" w:rsidRDefault="004C5D89" w:rsidP="00B64C93">
      <w:pPr>
        <w:rPr>
          <w:rFonts w:ascii="Segoe UI" w:hAnsi="Segoe UI" w:cs="Segoe UI"/>
          <w:sz w:val="21"/>
          <w:szCs w:val="21"/>
        </w:rPr>
      </w:pPr>
    </w:p>
    <w:p w14:paraId="6932117D" w14:textId="6218754A" w:rsidR="00B64C93" w:rsidRPr="003053BB" w:rsidRDefault="00BB4B4B" w:rsidP="00B64C93">
      <w:pPr>
        <w:rPr>
          <w:rFonts w:ascii="Segoe UI" w:hAnsi="Segoe UI" w:cs="Segoe UI"/>
          <w:sz w:val="21"/>
          <w:szCs w:val="21"/>
        </w:rPr>
      </w:pPr>
      <w:r w:rsidRPr="003053BB">
        <w:rPr>
          <w:rFonts w:ascii="Segoe UI" w:hAnsi="Segoe UI" w:cs="Segoe UI"/>
          <w:sz w:val="21"/>
          <w:szCs w:val="21"/>
        </w:rPr>
        <w:t xml:space="preserve">Global tax reforms </w:t>
      </w:r>
      <w:r w:rsidR="00B64C93">
        <w:rPr>
          <w:rFonts w:ascii="Segoe UI" w:hAnsi="Segoe UI" w:cs="Segoe UI"/>
          <w:sz w:val="21"/>
          <w:szCs w:val="21"/>
        </w:rPr>
        <w:t xml:space="preserve">currently </w:t>
      </w:r>
      <w:r w:rsidR="003053BB">
        <w:rPr>
          <w:rFonts w:ascii="Segoe UI" w:hAnsi="Segoe UI" w:cs="Segoe UI"/>
          <w:sz w:val="21"/>
          <w:szCs w:val="21"/>
        </w:rPr>
        <w:t xml:space="preserve">under consideration under the OECD-led Inclusive Framework </w:t>
      </w:r>
      <w:r w:rsidRPr="003053BB">
        <w:rPr>
          <w:rFonts w:ascii="Segoe UI" w:hAnsi="Segoe UI" w:cs="Segoe UI"/>
          <w:sz w:val="21"/>
          <w:szCs w:val="21"/>
        </w:rPr>
        <w:t xml:space="preserve">will </w:t>
      </w:r>
      <w:r w:rsidR="00DC276A" w:rsidRPr="003053BB">
        <w:rPr>
          <w:rFonts w:ascii="Segoe UI" w:hAnsi="Segoe UI" w:cs="Segoe UI"/>
          <w:sz w:val="21"/>
          <w:szCs w:val="21"/>
        </w:rPr>
        <w:t xml:space="preserve">likely </w:t>
      </w:r>
      <w:r w:rsidRPr="003053BB">
        <w:rPr>
          <w:rFonts w:ascii="Segoe UI" w:hAnsi="Segoe UI" w:cs="Segoe UI"/>
          <w:sz w:val="21"/>
          <w:szCs w:val="21"/>
        </w:rPr>
        <w:t>change the geographic distribution of tax revenue paid by multinational enterprises in Asia</w:t>
      </w:r>
      <w:r w:rsidR="00B64C93">
        <w:rPr>
          <w:rFonts w:ascii="Segoe UI" w:hAnsi="Segoe UI" w:cs="Segoe UI"/>
          <w:sz w:val="21"/>
          <w:szCs w:val="21"/>
        </w:rPr>
        <w:t>, creating winners and losers</w:t>
      </w:r>
      <w:r w:rsidRPr="003053BB">
        <w:rPr>
          <w:rFonts w:ascii="Segoe UI" w:hAnsi="Segoe UI" w:cs="Segoe UI"/>
          <w:sz w:val="21"/>
          <w:szCs w:val="21"/>
        </w:rPr>
        <w:t xml:space="preserve">. </w:t>
      </w:r>
      <w:r w:rsidR="00DC276A" w:rsidRPr="003053BB">
        <w:rPr>
          <w:rFonts w:ascii="Segoe UI" w:hAnsi="Segoe UI" w:cs="Segoe UI"/>
          <w:sz w:val="21"/>
          <w:szCs w:val="21"/>
        </w:rPr>
        <w:t>U</w:t>
      </w:r>
      <w:r w:rsidRPr="003053BB">
        <w:rPr>
          <w:rFonts w:ascii="Segoe UI" w:hAnsi="Segoe UI" w:cs="Segoe UI"/>
          <w:sz w:val="21"/>
          <w:szCs w:val="21"/>
        </w:rPr>
        <w:t xml:space="preserve">nilateral </w:t>
      </w:r>
      <w:r w:rsidR="00400C1D" w:rsidRPr="003053BB">
        <w:rPr>
          <w:rFonts w:ascii="Segoe UI" w:hAnsi="Segoe UI" w:cs="Segoe UI"/>
          <w:sz w:val="21"/>
          <w:szCs w:val="21"/>
        </w:rPr>
        <w:t xml:space="preserve">measures, such as </w:t>
      </w:r>
      <w:r w:rsidRPr="003053BB">
        <w:rPr>
          <w:rFonts w:ascii="Segoe UI" w:hAnsi="Segoe UI" w:cs="Segoe UI"/>
          <w:sz w:val="21"/>
          <w:szCs w:val="21"/>
        </w:rPr>
        <w:t>digital services taxes</w:t>
      </w:r>
      <w:r w:rsidR="00400C1D" w:rsidRPr="003053BB">
        <w:rPr>
          <w:rFonts w:ascii="Segoe UI" w:hAnsi="Segoe UI" w:cs="Segoe UI"/>
          <w:sz w:val="21"/>
          <w:szCs w:val="21"/>
        </w:rPr>
        <w:t>,</w:t>
      </w:r>
      <w:r w:rsidRPr="003053BB">
        <w:rPr>
          <w:rFonts w:ascii="Segoe UI" w:hAnsi="Segoe UI" w:cs="Segoe UI"/>
          <w:sz w:val="21"/>
          <w:szCs w:val="21"/>
        </w:rPr>
        <w:t xml:space="preserve"> </w:t>
      </w:r>
      <w:r w:rsidR="00DC276A" w:rsidRPr="003053BB">
        <w:rPr>
          <w:rFonts w:ascii="Segoe UI" w:hAnsi="Segoe UI" w:cs="Segoe UI"/>
          <w:sz w:val="21"/>
          <w:szCs w:val="21"/>
        </w:rPr>
        <w:t xml:space="preserve">have been </w:t>
      </w:r>
      <w:r w:rsidRPr="003053BB">
        <w:rPr>
          <w:rFonts w:ascii="Segoe UI" w:hAnsi="Segoe UI" w:cs="Segoe UI"/>
          <w:sz w:val="21"/>
          <w:szCs w:val="21"/>
        </w:rPr>
        <w:t>introduced by many countries in the region</w:t>
      </w:r>
      <w:r w:rsidR="00DC276A" w:rsidRPr="003053BB">
        <w:rPr>
          <w:rFonts w:ascii="Segoe UI" w:hAnsi="Segoe UI" w:cs="Segoe UI"/>
          <w:sz w:val="21"/>
          <w:szCs w:val="21"/>
        </w:rPr>
        <w:t>, but</w:t>
      </w:r>
      <w:r w:rsidR="00B64C93">
        <w:rPr>
          <w:rFonts w:ascii="Segoe UI" w:hAnsi="Segoe UI" w:cs="Segoe UI"/>
          <w:sz w:val="21"/>
          <w:szCs w:val="21"/>
        </w:rPr>
        <w:t xml:space="preserve"> create tradeoffs</w:t>
      </w:r>
      <w:r w:rsidR="003053BB">
        <w:rPr>
          <w:rFonts w:ascii="Segoe UI" w:hAnsi="Segoe UI" w:cs="Segoe UI"/>
          <w:sz w:val="21"/>
          <w:szCs w:val="21"/>
        </w:rPr>
        <w:t>,</w:t>
      </w:r>
      <w:r w:rsidR="00400C1D" w:rsidRPr="003053BB">
        <w:rPr>
          <w:rFonts w:ascii="Segoe UI" w:hAnsi="Segoe UI" w:cs="Segoe UI"/>
          <w:sz w:val="21"/>
          <w:szCs w:val="21"/>
        </w:rPr>
        <w:t xml:space="preserve"> and potential revenues remain limited</w:t>
      </w:r>
      <w:r w:rsidR="00DC276A" w:rsidRPr="003053BB">
        <w:rPr>
          <w:rFonts w:ascii="Segoe UI" w:hAnsi="Segoe UI" w:cs="Segoe UI"/>
          <w:sz w:val="21"/>
          <w:szCs w:val="21"/>
        </w:rPr>
        <w:t>.</w:t>
      </w:r>
      <w:r w:rsidR="003053BB" w:rsidRPr="003053BB">
        <w:rPr>
          <w:rFonts w:ascii="Segoe UI" w:hAnsi="Segoe UI" w:cs="Segoe UI"/>
          <w:sz w:val="21"/>
          <w:szCs w:val="21"/>
        </w:rPr>
        <w:t xml:space="preserve"> </w:t>
      </w:r>
      <w:r w:rsidR="00B64C93" w:rsidRPr="00B64C93">
        <w:rPr>
          <w:rFonts w:ascii="Segoe UI" w:hAnsi="Segoe UI" w:cs="Segoe UI"/>
          <w:sz w:val="21"/>
          <w:szCs w:val="21"/>
        </w:rPr>
        <w:t>Finally, a key question for indirect taxes is not “what” to tax, but “who” will collect the tax.</w:t>
      </w:r>
    </w:p>
    <w:p w14:paraId="309542D7" w14:textId="77777777" w:rsidR="00B64C93" w:rsidRDefault="00B64C93" w:rsidP="00B64C93">
      <w:pPr>
        <w:rPr>
          <w:rFonts w:ascii="Segoe UI" w:hAnsi="Segoe UI" w:cs="Segoe UI"/>
          <w:sz w:val="21"/>
          <w:szCs w:val="21"/>
        </w:rPr>
      </w:pPr>
    </w:p>
    <w:p w14:paraId="198BA632" w14:textId="52B41863" w:rsidR="00DC31B4" w:rsidRDefault="00B64C93" w:rsidP="00DC31B4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Against this backdrop, this</w:t>
      </w:r>
      <w:r w:rsidRPr="00B64C93">
        <w:rPr>
          <w:rFonts w:ascii="Segoe UI" w:hAnsi="Segoe UI" w:cs="Segoe UI"/>
          <w:sz w:val="21"/>
          <w:szCs w:val="21"/>
        </w:rPr>
        <w:t xml:space="preserve"> high-level </w:t>
      </w:r>
      <w:r w:rsidR="00DC31B4">
        <w:rPr>
          <w:rFonts w:ascii="Segoe UI" w:hAnsi="Segoe UI" w:cs="Segoe UI"/>
          <w:sz w:val="21"/>
          <w:szCs w:val="21"/>
        </w:rPr>
        <w:t xml:space="preserve">virtual </w:t>
      </w:r>
      <w:r w:rsidRPr="00B64C93">
        <w:rPr>
          <w:rFonts w:ascii="Segoe UI" w:hAnsi="Segoe UI" w:cs="Segoe UI"/>
          <w:sz w:val="21"/>
          <w:szCs w:val="21"/>
        </w:rPr>
        <w:t xml:space="preserve">seminar will coincide with the launch of an IMF paper that </w:t>
      </w:r>
      <w:r w:rsidR="00546104">
        <w:rPr>
          <w:rFonts w:ascii="Segoe UI" w:hAnsi="Segoe UI" w:cs="Segoe UI"/>
          <w:sz w:val="21"/>
          <w:szCs w:val="21"/>
        </w:rPr>
        <w:t>analyz</w:t>
      </w:r>
      <w:r w:rsidR="00546104" w:rsidRPr="00B64C93">
        <w:rPr>
          <w:rFonts w:ascii="Segoe UI" w:hAnsi="Segoe UI" w:cs="Segoe UI"/>
          <w:sz w:val="21"/>
          <w:szCs w:val="21"/>
        </w:rPr>
        <w:t xml:space="preserve">es </w:t>
      </w:r>
      <w:r w:rsidRPr="00B64C93">
        <w:rPr>
          <w:rFonts w:ascii="Segoe UI" w:hAnsi="Segoe UI" w:cs="Segoe UI"/>
          <w:sz w:val="21"/>
          <w:szCs w:val="21"/>
        </w:rPr>
        <w:t>digital service</w:t>
      </w:r>
      <w:r w:rsidR="001869BF">
        <w:rPr>
          <w:rFonts w:ascii="Segoe UI" w:hAnsi="Segoe UI" w:cs="Segoe UI"/>
          <w:sz w:val="21"/>
          <w:szCs w:val="21"/>
        </w:rPr>
        <w:t>s</w:t>
      </w:r>
      <w:r w:rsidRPr="00B64C93">
        <w:rPr>
          <w:rFonts w:ascii="Segoe UI" w:hAnsi="Segoe UI" w:cs="Segoe UI"/>
          <w:sz w:val="21"/>
          <w:szCs w:val="21"/>
        </w:rPr>
        <w:t xml:space="preserve"> taxes, evaluates Pillar 1 of OECD’s Inclusive Framework, explores more fundamental reforms </w:t>
      </w:r>
      <w:r w:rsidR="001869BF">
        <w:rPr>
          <w:rFonts w:ascii="Segoe UI" w:hAnsi="Segoe UI" w:cs="Segoe UI"/>
          <w:sz w:val="21"/>
          <w:szCs w:val="21"/>
        </w:rPr>
        <w:t>for</w:t>
      </w:r>
      <w:r w:rsidRPr="00B64C93">
        <w:rPr>
          <w:rFonts w:ascii="Segoe UI" w:hAnsi="Segoe UI" w:cs="Segoe UI"/>
          <w:sz w:val="21"/>
          <w:szCs w:val="21"/>
        </w:rPr>
        <w:t xml:space="preserve"> the future, and addresses VAT challenges—all from the perspective of Asian economies.</w:t>
      </w:r>
      <w:r w:rsidR="00DC31B4">
        <w:rPr>
          <w:rFonts w:ascii="Segoe UI" w:hAnsi="Segoe UI" w:cs="Segoe UI"/>
          <w:sz w:val="21"/>
          <w:szCs w:val="21"/>
        </w:rPr>
        <w:t xml:space="preserve"> The discussion will focus on the present and future of taxation in an increasingly digitalized world and the</w:t>
      </w:r>
      <w:r w:rsidR="00256A9C">
        <w:rPr>
          <w:rFonts w:ascii="Segoe UI" w:hAnsi="Segoe UI" w:cs="Segoe UI"/>
          <w:sz w:val="21"/>
          <w:szCs w:val="21"/>
        </w:rPr>
        <w:t xml:space="preserve"> global and domestic</w:t>
      </w:r>
      <w:r w:rsidR="00DC31B4">
        <w:rPr>
          <w:rFonts w:ascii="Segoe UI" w:hAnsi="Segoe UI" w:cs="Segoe UI"/>
          <w:sz w:val="21"/>
          <w:szCs w:val="21"/>
        </w:rPr>
        <w:t xml:space="preserve"> reforms needed to </w:t>
      </w:r>
      <w:r w:rsidR="00256A9C">
        <w:rPr>
          <w:rFonts w:ascii="Segoe UI" w:hAnsi="Segoe UI" w:cs="Segoe UI"/>
          <w:sz w:val="21"/>
          <w:szCs w:val="21"/>
        </w:rPr>
        <w:t>meet the challenges.</w:t>
      </w:r>
    </w:p>
    <w:p w14:paraId="06671BF0" w14:textId="55BA9FD4" w:rsidR="00DC31B4" w:rsidRDefault="00DC31B4" w:rsidP="00DC31B4">
      <w:pPr>
        <w:rPr>
          <w:rFonts w:ascii="Segoe UI" w:hAnsi="Segoe UI" w:cs="Segoe UI"/>
          <w:sz w:val="21"/>
          <w:szCs w:val="21"/>
        </w:rPr>
      </w:pPr>
    </w:p>
    <w:p w14:paraId="73926E37" w14:textId="77777777" w:rsidR="00DC31B4" w:rsidRPr="00DC31B4" w:rsidRDefault="00DC31B4" w:rsidP="00DC31B4">
      <w:pPr>
        <w:rPr>
          <w:rFonts w:ascii="Segoe UI" w:hAnsi="Segoe UI" w:cs="Segoe UI"/>
          <w:sz w:val="21"/>
          <w:szCs w:val="21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65"/>
        <w:gridCol w:w="7290"/>
      </w:tblGrid>
      <w:tr w:rsidR="00DC31B4" w:rsidRPr="00B54B4C" w14:paraId="6BF6ACED" w14:textId="77777777" w:rsidTr="00FF0BD2">
        <w:tc>
          <w:tcPr>
            <w:tcW w:w="2065" w:type="dxa"/>
          </w:tcPr>
          <w:p w14:paraId="4706247F" w14:textId="1FEB1567" w:rsidR="00DC31B4" w:rsidRPr="00B54B4C" w:rsidRDefault="00DC31B4" w:rsidP="00FF0BD2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8:00</w:t>
            </w:r>
            <w:r w:rsidRPr="00B54B4C">
              <w:rPr>
                <w:rFonts w:ascii="Segoe UI" w:hAnsi="Segoe UI" w:cs="Segoe UI"/>
                <w:sz w:val="21"/>
                <w:szCs w:val="21"/>
              </w:rPr>
              <w:t xml:space="preserve"> – </w:t>
            </w:r>
            <w:r>
              <w:rPr>
                <w:rFonts w:ascii="Segoe UI" w:hAnsi="Segoe UI" w:cs="Segoe UI"/>
                <w:sz w:val="21"/>
                <w:szCs w:val="21"/>
              </w:rPr>
              <w:t>8</w:t>
            </w:r>
            <w:r w:rsidRPr="00B54B4C">
              <w:rPr>
                <w:rFonts w:ascii="Segoe UI" w:hAnsi="Segoe UI" w:cs="Segoe UI"/>
                <w:sz w:val="21"/>
                <w:szCs w:val="21"/>
              </w:rPr>
              <w:t>:</w:t>
            </w:r>
            <w:r>
              <w:rPr>
                <w:rFonts w:ascii="Segoe UI" w:hAnsi="Segoe UI" w:cs="Segoe UI"/>
                <w:sz w:val="21"/>
                <w:szCs w:val="21"/>
              </w:rPr>
              <w:t>05</w:t>
            </w:r>
            <w:r w:rsidRPr="00B54B4C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sz w:val="21"/>
                <w:szCs w:val="21"/>
              </w:rPr>
              <w:t>a</w:t>
            </w:r>
            <w:r w:rsidRPr="00B54B4C">
              <w:rPr>
                <w:rFonts w:ascii="Segoe UI" w:hAnsi="Segoe UI" w:cs="Segoe UI"/>
                <w:sz w:val="21"/>
                <w:szCs w:val="21"/>
              </w:rPr>
              <w:t xml:space="preserve">m </w:t>
            </w:r>
          </w:p>
        </w:tc>
        <w:tc>
          <w:tcPr>
            <w:tcW w:w="7290" w:type="dxa"/>
          </w:tcPr>
          <w:p w14:paraId="5524484E" w14:textId="688060BC" w:rsidR="00256A9C" w:rsidRPr="00DC31B4" w:rsidRDefault="00DC31B4" w:rsidP="00DC31B4">
            <w:pPr>
              <w:snapToGrid w:val="0"/>
              <w:spacing w:before="160" w:line="300" w:lineRule="auto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Opening Remarks by Kristalina Georgieva, IMF Managing Director</w:t>
            </w:r>
            <w:r w:rsidRPr="00DC31B4">
              <w:rPr>
                <w:rFonts w:ascii="Segoe UI" w:hAnsi="Segoe UI" w:cs="Segoe UI"/>
                <w:sz w:val="21"/>
                <w:szCs w:val="21"/>
              </w:rPr>
              <w:t xml:space="preserve"> </w:t>
            </w:r>
          </w:p>
        </w:tc>
      </w:tr>
      <w:tr w:rsidR="001869BF" w:rsidRPr="00B54B4C" w14:paraId="4A93DC7A" w14:textId="77777777" w:rsidTr="00FF0BD2">
        <w:tc>
          <w:tcPr>
            <w:tcW w:w="2065" w:type="dxa"/>
            <w:vMerge w:val="restart"/>
          </w:tcPr>
          <w:p w14:paraId="71550312" w14:textId="102BDE89" w:rsidR="001869BF" w:rsidRPr="004C5D89" w:rsidRDefault="001869BF" w:rsidP="00FF0BD2">
            <w:pPr>
              <w:rPr>
                <w:rFonts w:ascii="Segoe UI" w:hAnsi="Segoe UI" w:cs="Segoe UI"/>
                <w:sz w:val="21"/>
                <w:szCs w:val="21"/>
              </w:rPr>
            </w:pPr>
            <w:r w:rsidRPr="004C5D89">
              <w:rPr>
                <w:rFonts w:ascii="Segoe UI" w:hAnsi="Segoe UI" w:cs="Segoe UI"/>
                <w:sz w:val="21"/>
                <w:szCs w:val="21"/>
              </w:rPr>
              <w:t>8:05 – 9:00 am</w:t>
            </w:r>
          </w:p>
        </w:tc>
        <w:tc>
          <w:tcPr>
            <w:tcW w:w="7290" w:type="dxa"/>
          </w:tcPr>
          <w:p w14:paraId="6563B6DC" w14:textId="77777777" w:rsidR="001869BF" w:rsidRPr="004C5D89" w:rsidRDefault="001869BF" w:rsidP="00FF0BD2">
            <w:pPr>
              <w:spacing w:line="264" w:lineRule="auto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C5D89">
              <w:rPr>
                <w:rFonts w:ascii="Segoe UI" w:hAnsi="Segoe UI" w:cs="Segoe UI"/>
                <w:b/>
                <w:bCs/>
                <w:sz w:val="21"/>
                <w:szCs w:val="21"/>
              </w:rPr>
              <w:t>Panel Discussion</w:t>
            </w:r>
          </w:p>
          <w:p w14:paraId="3D6AF05C" w14:textId="08DA667F" w:rsidR="001869BF" w:rsidRPr="004C5D89" w:rsidRDefault="001869BF" w:rsidP="00FF0BD2">
            <w:pPr>
              <w:rPr>
                <w:rFonts w:ascii="Segoe UI" w:hAnsi="Segoe UI" w:cs="Segoe UI"/>
                <w:bCs/>
                <w:sz w:val="21"/>
                <w:szCs w:val="21"/>
              </w:rPr>
            </w:pPr>
            <w:r w:rsidRPr="004C5D89">
              <w:rPr>
                <w:rFonts w:ascii="Segoe UI" w:hAnsi="Segoe UI" w:cs="Segoe UI"/>
                <w:bCs/>
                <w:sz w:val="21"/>
                <w:szCs w:val="21"/>
              </w:rPr>
              <w:t>Moderator: Emma Ag</w:t>
            </w:r>
            <w:r w:rsidR="00275705">
              <w:rPr>
                <w:rFonts w:ascii="Segoe UI" w:hAnsi="Segoe UI" w:cs="Segoe UI"/>
                <w:bCs/>
                <w:sz w:val="21"/>
                <w:szCs w:val="21"/>
              </w:rPr>
              <w:t>y</w:t>
            </w:r>
            <w:r w:rsidRPr="004C5D89">
              <w:rPr>
                <w:rFonts w:ascii="Segoe UI" w:hAnsi="Segoe UI" w:cs="Segoe UI"/>
                <w:bCs/>
                <w:sz w:val="21"/>
                <w:szCs w:val="21"/>
              </w:rPr>
              <w:t>emang, Financial Times</w:t>
            </w:r>
          </w:p>
        </w:tc>
      </w:tr>
      <w:tr w:rsidR="001869BF" w:rsidRPr="00B54B4C" w14:paraId="7E2B37DB" w14:textId="77777777" w:rsidTr="00FF0BD2">
        <w:tc>
          <w:tcPr>
            <w:tcW w:w="2065" w:type="dxa"/>
            <w:vMerge/>
          </w:tcPr>
          <w:p w14:paraId="257E131B" w14:textId="77777777" w:rsidR="001869BF" w:rsidRPr="004C5D89" w:rsidRDefault="001869BF" w:rsidP="00FF0BD2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290" w:type="dxa"/>
          </w:tcPr>
          <w:p w14:paraId="2A2C1449" w14:textId="77777777" w:rsidR="001869BF" w:rsidRPr="004C5D89" w:rsidRDefault="001869BF" w:rsidP="00FF0BD2">
            <w:pPr>
              <w:rPr>
                <w:rFonts w:ascii="Segoe UI" w:hAnsi="Segoe UI" w:cs="Segoe UI"/>
                <w:sz w:val="21"/>
                <w:szCs w:val="21"/>
              </w:rPr>
            </w:pPr>
          </w:p>
          <w:p w14:paraId="22003CDA" w14:textId="79A8A170" w:rsidR="001869BF" w:rsidRPr="004C5D89" w:rsidRDefault="001869BF" w:rsidP="004C5D89">
            <w:pPr>
              <w:rPr>
                <w:rFonts w:ascii="Segoe UI" w:hAnsi="Segoe UI" w:cs="Segoe UI"/>
                <w:sz w:val="21"/>
                <w:szCs w:val="21"/>
              </w:rPr>
            </w:pPr>
            <w:r w:rsidRPr="004C5D89">
              <w:rPr>
                <w:rFonts w:ascii="Segoe UI" w:hAnsi="Segoe UI" w:cs="Segoe UI"/>
                <w:sz w:val="21"/>
                <w:szCs w:val="21"/>
              </w:rPr>
              <w:t xml:space="preserve">Panelist 1. </w:t>
            </w:r>
            <w:r w:rsidR="004C5D89" w:rsidRPr="004C5D89">
              <w:rPr>
                <w:rFonts w:ascii="Segoe UI" w:hAnsi="Segoe UI" w:cs="Segoe UI"/>
                <w:sz w:val="21"/>
                <w:szCs w:val="21"/>
              </w:rPr>
              <w:t xml:space="preserve">Vitor Gaspar, Director Fiscal Affairs Department, IMF </w:t>
            </w:r>
          </w:p>
        </w:tc>
      </w:tr>
      <w:tr w:rsidR="001869BF" w:rsidRPr="00B54B4C" w14:paraId="365E3DD8" w14:textId="77777777" w:rsidTr="00FF0BD2">
        <w:tc>
          <w:tcPr>
            <w:tcW w:w="2065" w:type="dxa"/>
            <w:vMerge/>
          </w:tcPr>
          <w:p w14:paraId="5B0AC365" w14:textId="77777777" w:rsidR="001869BF" w:rsidRPr="004C5D89" w:rsidRDefault="001869BF" w:rsidP="00FF0BD2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290" w:type="dxa"/>
          </w:tcPr>
          <w:p w14:paraId="0E628DDD" w14:textId="77777777" w:rsidR="001869BF" w:rsidRPr="004C5D89" w:rsidRDefault="001869BF" w:rsidP="00FF0BD2">
            <w:pPr>
              <w:rPr>
                <w:rFonts w:ascii="Segoe UI" w:hAnsi="Segoe UI" w:cs="Segoe UI"/>
                <w:sz w:val="21"/>
                <w:szCs w:val="21"/>
              </w:rPr>
            </w:pPr>
          </w:p>
          <w:p w14:paraId="46F6D6D4" w14:textId="551E2630" w:rsidR="001869BF" w:rsidRPr="004C5D89" w:rsidRDefault="001869BF" w:rsidP="00FF0BD2">
            <w:pPr>
              <w:rPr>
                <w:rFonts w:ascii="Segoe UI" w:hAnsi="Segoe UI" w:cs="Segoe UI"/>
                <w:sz w:val="21"/>
                <w:szCs w:val="21"/>
              </w:rPr>
            </w:pPr>
            <w:r w:rsidRPr="004C5D89">
              <w:rPr>
                <w:rFonts w:ascii="Segoe UI" w:hAnsi="Segoe UI" w:cs="Segoe UI"/>
                <w:sz w:val="21"/>
                <w:szCs w:val="21"/>
              </w:rPr>
              <w:t xml:space="preserve">Panelist 2. </w:t>
            </w:r>
            <w:proofErr w:type="spellStart"/>
            <w:r w:rsidR="004C5D89" w:rsidRPr="004C5D89">
              <w:rPr>
                <w:rFonts w:ascii="Segoe UI" w:hAnsi="Segoe UI" w:cs="Segoe UI"/>
                <w:sz w:val="21"/>
                <w:szCs w:val="21"/>
              </w:rPr>
              <w:t>Masatsugu</w:t>
            </w:r>
            <w:proofErr w:type="spellEnd"/>
            <w:r w:rsidR="004C5D89" w:rsidRPr="004C5D89">
              <w:rPr>
                <w:rFonts w:ascii="Segoe UI" w:hAnsi="Segoe UI" w:cs="Segoe UI"/>
                <w:sz w:val="21"/>
                <w:szCs w:val="21"/>
              </w:rPr>
              <w:t xml:space="preserve"> Asakawa, President, ADB </w:t>
            </w:r>
          </w:p>
          <w:p w14:paraId="069C5464" w14:textId="77777777" w:rsidR="001869BF" w:rsidRPr="004C5D89" w:rsidRDefault="001869BF" w:rsidP="00FF0BD2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1869BF" w:rsidRPr="00B54B4C" w14:paraId="1305377A" w14:textId="77777777" w:rsidTr="00FF0BD2">
        <w:tc>
          <w:tcPr>
            <w:tcW w:w="2065" w:type="dxa"/>
            <w:vMerge/>
          </w:tcPr>
          <w:p w14:paraId="5877662D" w14:textId="77777777" w:rsidR="001869BF" w:rsidRPr="004C5D89" w:rsidRDefault="001869BF" w:rsidP="00FF0BD2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290" w:type="dxa"/>
          </w:tcPr>
          <w:p w14:paraId="0A0F1857" w14:textId="77777777" w:rsidR="001869BF" w:rsidRPr="004C5D89" w:rsidRDefault="001869BF" w:rsidP="00FF0BD2">
            <w:pPr>
              <w:pStyle w:val="Default"/>
              <w:rPr>
                <w:rFonts w:ascii="Segoe UI" w:hAnsi="Segoe UI" w:cs="Segoe UI"/>
                <w:sz w:val="21"/>
                <w:szCs w:val="21"/>
              </w:rPr>
            </w:pPr>
          </w:p>
          <w:p w14:paraId="0DE7F71B" w14:textId="61B6F015" w:rsidR="001869BF" w:rsidRPr="004C5D89" w:rsidRDefault="001869BF" w:rsidP="00BC61DC">
            <w:pPr>
              <w:pStyle w:val="Default"/>
              <w:rPr>
                <w:rFonts w:ascii="Segoe UI" w:hAnsi="Segoe UI" w:cs="Segoe UI"/>
                <w:sz w:val="21"/>
                <w:szCs w:val="21"/>
              </w:rPr>
            </w:pPr>
            <w:r w:rsidRPr="004C5D89">
              <w:rPr>
                <w:rFonts w:ascii="Segoe UI" w:hAnsi="Segoe UI" w:cs="Segoe UI"/>
                <w:sz w:val="21"/>
                <w:szCs w:val="21"/>
              </w:rPr>
              <w:t>Panelist 3. Febrio Kacaribu, Chairman of Fiscal Policy Agency, Ministry of Finance of Indonesia</w:t>
            </w:r>
          </w:p>
          <w:p w14:paraId="133929CC" w14:textId="2506B8B0" w:rsidR="001869BF" w:rsidRPr="004C5D89" w:rsidRDefault="001869BF" w:rsidP="00BC61DC">
            <w:pPr>
              <w:pStyle w:val="Default"/>
              <w:rPr>
                <w:rFonts w:ascii="Segoe UI" w:hAnsi="Segoe UI" w:cs="Segoe UI"/>
                <w:color w:val="auto"/>
                <w:sz w:val="21"/>
                <w:szCs w:val="21"/>
              </w:rPr>
            </w:pPr>
          </w:p>
        </w:tc>
      </w:tr>
      <w:tr w:rsidR="001869BF" w:rsidRPr="00B54B4C" w14:paraId="17742369" w14:textId="77777777" w:rsidTr="00FF0BD2">
        <w:tc>
          <w:tcPr>
            <w:tcW w:w="2065" w:type="dxa"/>
            <w:vMerge/>
          </w:tcPr>
          <w:p w14:paraId="4A2DF7EB" w14:textId="77777777" w:rsidR="001869BF" w:rsidRPr="004C5D89" w:rsidRDefault="001869BF" w:rsidP="00FF0BD2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290" w:type="dxa"/>
          </w:tcPr>
          <w:p w14:paraId="396268C8" w14:textId="77777777" w:rsidR="001869BF" w:rsidRPr="004C5D89" w:rsidRDefault="001869BF" w:rsidP="00FF0BD2">
            <w:pPr>
              <w:rPr>
                <w:rFonts w:ascii="Segoe UI" w:hAnsi="Segoe UI" w:cs="Segoe UI"/>
                <w:sz w:val="21"/>
                <w:szCs w:val="21"/>
              </w:rPr>
            </w:pPr>
          </w:p>
          <w:p w14:paraId="7AD364D2" w14:textId="69CE640C" w:rsidR="001869BF" w:rsidRPr="004C5D89" w:rsidRDefault="001869BF" w:rsidP="00BC61DC">
            <w:pPr>
              <w:pStyle w:val="Default"/>
              <w:rPr>
                <w:rFonts w:ascii="Segoe UI" w:hAnsi="Segoe UI" w:cs="Segoe UI"/>
                <w:color w:val="auto"/>
                <w:sz w:val="21"/>
                <w:szCs w:val="21"/>
              </w:rPr>
            </w:pPr>
            <w:r w:rsidRPr="004C5D89">
              <w:rPr>
                <w:rFonts w:ascii="Segoe UI" w:hAnsi="Segoe UI" w:cs="Segoe UI"/>
                <w:sz w:val="21"/>
                <w:szCs w:val="21"/>
              </w:rPr>
              <w:t>Panelist 4.</w:t>
            </w:r>
            <w:r w:rsidRPr="004C5D89">
              <w:rPr>
                <w:rFonts w:ascii="Segoe UI" w:hAnsi="Segoe UI" w:cs="Segoe UI"/>
                <w:color w:val="auto"/>
                <w:sz w:val="21"/>
                <w:szCs w:val="21"/>
              </w:rPr>
              <w:t xml:space="preserve"> </w:t>
            </w:r>
            <w:r w:rsidR="003C726B">
              <w:rPr>
                <w:rFonts w:ascii="Segoe UI" w:hAnsi="Segoe UI" w:cs="Segoe UI"/>
                <w:color w:val="auto"/>
                <w:sz w:val="21"/>
                <w:szCs w:val="21"/>
              </w:rPr>
              <w:t>Alan Lee</w:t>
            </w:r>
            <w:r w:rsidRPr="004C5D89">
              <w:rPr>
                <w:rFonts w:ascii="Segoe UI" w:hAnsi="Segoe UI" w:cs="Segoe UI"/>
                <w:color w:val="auto"/>
                <w:sz w:val="21"/>
                <w:szCs w:val="21"/>
              </w:rPr>
              <w:t xml:space="preserve">, </w:t>
            </w:r>
            <w:r w:rsidR="003C726B">
              <w:rPr>
                <w:rFonts w:ascii="Segoe UI" w:hAnsi="Segoe UI" w:cs="Segoe UI"/>
                <w:color w:val="auto"/>
                <w:sz w:val="21"/>
                <w:szCs w:val="21"/>
              </w:rPr>
              <w:t>Head of Tax Policy</w:t>
            </w:r>
            <w:r w:rsidRPr="004C5D89">
              <w:rPr>
                <w:rFonts w:ascii="Segoe UI" w:hAnsi="Segoe UI" w:cs="Segoe UI"/>
                <w:color w:val="auto"/>
                <w:sz w:val="21"/>
                <w:szCs w:val="21"/>
              </w:rPr>
              <w:t xml:space="preserve">, Facebook </w:t>
            </w:r>
          </w:p>
          <w:p w14:paraId="608CDFD7" w14:textId="1ACFBAD0" w:rsidR="001869BF" w:rsidRPr="004C5D89" w:rsidRDefault="001869BF" w:rsidP="00FF0BD2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1869BF" w:rsidRPr="00B54B4C" w14:paraId="26736E30" w14:textId="77777777" w:rsidTr="00FF0BD2">
        <w:tc>
          <w:tcPr>
            <w:tcW w:w="2065" w:type="dxa"/>
            <w:vMerge/>
          </w:tcPr>
          <w:p w14:paraId="4A18B073" w14:textId="77777777" w:rsidR="001869BF" w:rsidRPr="00B54B4C" w:rsidRDefault="001869BF" w:rsidP="00FF0BD2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290" w:type="dxa"/>
          </w:tcPr>
          <w:p w14:paraId="71BA9E73" w14:textId="77777777" w:rsidR="002F0E6C" w:rsidRDefault="002F0E6C" w:rsidP="00FF0BD2">
            <w:pPr>
              <w:rPr>
                <w:rFonts w:ascii="Segoe UI" w:hAnsi="Segoe UI" w:cs="Segoe UI"/>
                <w:sz w:val="21"/>
                <w:szCs w:val="21"/>
              </w:rPr>
            </w:pPr>
          </w:p>
          <w:p w14:paraId="6535F646" w14:textId="77777777" w:rsidR="001869BF" w:rsidRDefault="001869BF" w:rsidP="00FF0BD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Panelist 5. </w:t>
            </w:r>
            <w:r>
              <w:rPr>
                <w:rFonts w:ascii="Segoe UI" w:hAnsi="Segoe UI" w:cs="Segoe UI"/>
              </w:rPr>
              <w:t>Chia-Tern Huey Min, Deputy Commissioner of the Singapore Inland Revenue Authority</w:t>
            </w:r>
          </w:p>
          <w:p w14:paraId="30361940" w14:textId="1F5D9BFD" w:rsidR="002F0E6C" w:rsidRDefault="002F0E6C" w:rsidP="00FF0BD2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14:paraId="5D7F20A0" w14:textId="77777777" w:rsidR="00DC31B4" w:rsidRPr="00B54B4C" w:rsidRDefault="00DC31B4" w:rsidP="00DC31B4">
      <w:pPr>
        <w:rPr>
          <w:sz w:val="21"/>
          <w:szCs w:val="21"/>
        </w:rPr>
      </w:pPr>
    </w:p>
    <w:p w14:paraId="5B997526" w14:textId="7D966635" w:rsidR="00955B40" w:rsidRPr="00955B40" w:rsidRDefault="00955B40" w:rsidP="00955B40">
      <w:pPr>
        <w:rPr>
          <w:b/>
          <w:bCs/>
        </w:rPr>
      </w:pPr>
    </w:p>
    <w:sectPr w:rsidR="00955B40" w:rsidRPr="00955B40" w:rsidSect="00217633">
      <w:headerReference w:type="default" r:id="rId8"/>
      <w:headerReference w:type="first" r:id="rId9"/>
      <w:pgSz w:w="12240" w:h="15840"/>
      <w:pgMar w:top="1440" w:right="144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6A889" w14:textId="77777777" w:rsidR="00CD67A4" w:rsidRDefault="00CD67A4" w:rsidP="000B7010">
      <w:r>
        <w:separator/>
      </w:r>
    </w:p>
  </w:endnote>
  <w:endnote w:type="continuationSeparator" w:id="0">
    <w:p w14:paraId="2D076B01" w14:textId="77777777" w:rsidR="00CD67A4" w:rsidRDefault="00CD67A4" w:rsidP="000B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29EB1" w14:textId="77777777" w:rsidR="00CD67A4" w:rsidRDefault="00CD67A4" w:rsidP="000B7010">
      <w:r>
        <w:separator/>
      </w:r>
    </w:p>
  </w:footnote>
  <w:footnote w:type="continuationSeparator" w:id="0">
    <w:p w14:paraId="4E538743" w14:textId="77777777" w:rsidR="00CD67A4" w:rsidRDefault="00CD67A4" w:rsidP="000B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73D94" w14:textId="77777777" w:rsidR="005F722E" w:rsidRDefault="005F722E" w:rsidP="005F722E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240E6" w14:textId="77777777" w:rsidR="005F722E" w:rsidRDefault="005F722E" w:rsidP="005F72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0245FF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A400D"/>
    <w:multiLevelType w:val="hybridMultilevel"/>
    <w:tmpl w:val="112867D0"/>
    <w:lvl w:ilvl="0" w:tplc="77F42C54">
      <w:numFmt w:val="bullet"/>
      <w:lvlText w:val="-"/>
      <w:lvlJc w:val="left"/>
      <w:pPr>
        <w:ind w:left="720" w:hanging="360"/>
      </w:pPr>
      <w:rPr>
        <w:rFonts w:ascii="Segoe UI" w:eastAsia="Batang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8407C"/>
    <w:multiLevelType w:val="hybridMultilevel"/>
    <w:tmpl w:val="2B74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E753E"/>
    <w:multiLevelType w:val="hybridMultilevel"/>
    <w:tmpl w:val="ECB2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A15A1"/>
    <w:multiLevelType w:val="multilevel"/>
    <w:tmpl w:val="68701036"/>
    <w:lvl w:ilvl="0">
      <w:start w:val="1"/>
      <w:numFmt w:val="upperRoman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4"/>
  </w:num>
  <w:num w:numId="14">
    <w:abstractNumId w:val="4"/>
  </w:num>
  <w:num w:numId="15">
    <w:abstractNumId w:val="6"/>
  </w:num>
  <w:num w:numId="16">
    <w:abstractNumId w:val="9"/>
  </w:num>
  <w:num w:numId="17">
    <w:abstractNumId w:val="9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40"/>
    <w:rsid w:val="000A1AEE"/>
    <w:rsid w:val="000B7010"/>
    <w:rsid w:val="000F25F4"/>
    <w:rsid w:val="001869BF"/>
    <w:rsid w:val="001D081E"/>
    <w:rsid w:val="00217633"/>
    <w:rsid w:val="00232FB2"/>
    <w:rsid w:val="00256A9C"/>
    <w:rsid w:val="00275705"/>
    <w:rsid w:val="002F0E6C"/>
    <w:rsid w:val="003053BB"/>
    <w:rsid w:val="00325E95"/>
    <w:rsid w:val="003712A7"/>
    <w:rsid w:val="00387B1B"/>
    <w:rsid w:val="003C726B"/>
    <w:rsid w:val="003D155F"/>
    <w:rsid w:val="003D2443"/>
    <w:rsid w:val="003D2EE7"/>
    <w:rsid w:val="00400C1D"/>
    <w:rsid w:val="00430F51"/>
    <w:rsid w:val="00451C7E"/>
    <w:rsid w:val="00495FF4"/>
    <w:rsid w:val="004C5D89"/>
    <w:rsid w:val="00527B01"/>
    <w:rsid w:val="00531040"/>
    <w:rsid w:val="00546104"/>
    <w:rsid w:val="005C0460"/>
    <w:rsid w:val="005F722E"/>
    <w:rsid w:val="0060374F"/>
    <w:rsid w:val="00611B92"/>
    <w:rsid w:val="0061550F"/>
    <w:rsid w:val="006E0EE8"/>
    <w:rsid w:val="006F658C"/>
    <w:rsid w:val="00766E6F"/>
    <w:rsid w:val="00806A25"/>
    <w:rsid w:val="00860FC7"/>
    <w:rsid w:val="008A3DEB"/>
    <w:rsid w:val="008C5D9E"/>
    <w:rsid w:val="00955B40"/>
    <w:rsid w:val="00A20FD5"/>
    <w:rsid w:val="00A632D3"/>
    <w:rsid w:val="00AF7CA8"/>
    <w:rsid w:val="00B64C93"/>
    <w:rsid w:val="00BB4B4B"/>
    <w:rsid w:val="00BC61DC"/>
    <w:rsid w:val="00BF139B"/>
    <w:rsid w:val="00C20345"/>
    <w:rsid w:val="00CA1633"/>
    <w:rsid w:val="00CD67A4"/>
    <w:rsid w:val="00CE4A79"/>
    <w:rsid w:val="00CF2E6F"/>
    <w:rsid w:val="00D87E53"/>
    <w:rsid w:val="00DC276A"/>
    <w:rsid w:val="00DC31B4"/>
    <w:rsid w:val="00E40849"/>
    <w:rsid w:val="00E465FD"/>
    <w:rsid w:val="00E62568"/>
    <w:rsid w:val="00EF1EA2"/>
    <w:rsid w:val="00F078E4"/>
    <w:rsid w:val="00FD124D"/>
    <w:rsid w:val="00F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DA0E"/>
  <w15:chartTrackingRefBased/>
  <w15:docId w15:val="{A7E91B5A-4D23-43C8-B28D-88D1C5F6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8" w:unhideWhenUsed="1"/>
    <w:lsdException w:name="toc 2" w:semiHidden="1" w:uiPriority="8" w:unhideWhenUsed="1"/>
    <w:lsdException w:name="toc 3" w:semiHidden="1" w:uiPriority="8" w:unhideWhenUsed="1"/>
    <w:lsdException w:name="toc 4" w:semiHidden="1" w:uiPriority="8" w:unhideWhenUsed="1"/>
    <w:lsdException w:name="toc 5" w:semiHidden="1" w:uiPriority="8" w:unhideWhenUsed="1"/>
    <w:lsdException w:name="toc 6" w:semiHidden="1" w:uiPriority="8" w:unhideWhenUsed="1"/>
    <w:lsdException w:name="toc 7" w:semiHidden="1" w:uiPriority="8" w:unhideWhenUsed="1"/>
    <w:lsdException w:name="toc 8" w:semiHidden="1" w:uiPriority="8" w:unhideWhenUsed="1"/>
    <w:lsdException w:name="toc 9" w:semiHidden="1" w:uiPriority="8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4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3"/>
    <w:qFormat/>
    <w:rsid w:val="008A3DEB"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smallCaps/>
      <w:kern w:val="28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8A3DEB"/>
    <w:pPr>
      <w:keepNext/>
      <w:numPr>
        <w:ilvl w:val="1"/>
        <w:numId w:val="2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5"/>
    <w:qFormat/>
    <w:rsid w:val="008A3DEB"/>
    <w:pPr>
      <w:keepNext/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6"/>
    <w:qFormat/>
    <w:rsid w:val="008A3DEB"/>
    <w:pPr>
      <w:keepNext/>
      <w:spacing w:after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7"/>
    <w:qFormat/>
    <w:rsid w:val="008A3DEB"/>
    <w:pPr>
      <w:keepNext/>
      <w:spacing w:after="24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8"/>
    <w:rsid w:val="008A3DEB"/>
    <w:pPr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uiPriority w:val="8"/>
    <w:rsid w:val="008A3DE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8"/>
    <w:rsid w:val="008A3DEB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8"/>
    <w:rsid w:val="008A3DEB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uiPriority w:val="8"/>
    <w:qFormat/>
    <w:rsid w:val="008A3DEB"/>
    <w:pPr>
      <w:jc w:val="center"/>
    </w:pPr>
    <w:rPr>
      <w:b/>
    </w:rPr>
  </w:style>
  <w:style w:type="paragraph" w:styleId="BodyText">
    <w:name w:val="Body Text"/>
    <w:basedOn w:val="Normal"/>
    <w:link w:val="BodyTextChar"/>
    <w:uiPriority w:val="8"/>
    <w:rsid w:val="008A3D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8"/>
    <w:rsid w:val="008A3D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8"/>
    <w:rsid w:val="008A3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8"/>
    <w:rsid w:val="008A3DEB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8A3DEB"/>
    <w:pPr>
      <w:spacing w:after="2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8A3DE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A3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3"/>
    <w:rsid w:val="008A3DEB"/>
    <w:rPr>
      <w:rFonts w:ascii="Times New Roman" w:hAnsi="Times New Roman" w:cs="Arial"/>
      <w:b/>
      <w:bCs/>
      <w:smallCap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8A3DEB"/>
    <w:rPr>
      <w:rFonts w:ascii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5"/>
    <w:rsid w:val="008A3DEB"/>
    <w:rPr>
      <w:rFonts w:ascii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8A3DEB"/>
    <w:rPr>
      <w:rFonts w:ascii="Times New Roman" w:hAnsi="Times New Roman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A3DEB"/>
    <w:rPr>
      <w:rFonts w:ascii="Times New Roman" w:hAnsi="Times New Roman" w:cs="Times New Roman"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8"/>
    <w:rsid w:val="008A3DEB"/>
    <w:rPr>
      <w:rFonts w:ascii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8"/>
    <w:rsid w:val="008A3DEB"/>
    <w:rPr>
      <w:rFonts w:ascii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8"/>
    <w:rsid w:val="008A3DEB"/>
    <w:rPr>
      <w:rFonts w:ascii="Times New Roman" w:hAnsi="Times New Roman" w:cs="Arial"/>
      <w:sz w:val="24"/>
    </w:rPr>
  </w:style>
  <w:style w:type="paragraph" w:customStyle="1" w:styleId="Indent">
    <w:name w:val="Indent"/>
    <w:basedOn w:val="Normal"/>
    <w:uiPriority w:val="8"/>
    <w:qFormat/>
    <w:rsid w:val="008A3DEB"/>
    <w:pPr>
      <w:ind w:left="720" w:hanging="720"/>
    </w:pPr>
  </w:style>
  <w:style w:type="paragraph" w:styleId="Index1">
    <w:name w:val="index 1"/>
    <w:basedOn w:val="Normal"/>
    <w:next w:val="Normal"/>
    <w:uiPriority w:val="8"/>
    <w:rsid w:val="008A3DEB"/>
    <w:pPr>
      <w:ind w:left="240" w:hanging="240"/>
    </w:pPr>
  </w:style>
  <w:style w:type="paragraph" w:styleId="Index2">
    <w:name w:val="index 2"/>
    <w:basedOn w:val="Normal"/>
    <w:next w:val="Normal"/>
    <w:uiPriority w:val="8"/>
    <w:rsid w:val="008A3DEB"/>
    <w:pPr>
      <w:ind w:left="480" w:hanging="240"/>
    </w:pPr>
  </w:style>
  <w:style w:type="paragraph" w:styleId="Index3">
    <w:name w:val="index 3"/>
    <w:basedOn w:val="Normal"/>
    <w:next w:val="Normal"/>
    <w:uiPriority w:val="8"/>
    <w:rsid w:val="008A3DEB"/>
    <w:pPr>
      <w:ind w:left="720" w:hanging="240"/>
    </w:pPr>
  </w:style>
  <w:style w:type="paragraph" w:styleId="Index4">
    <w:name w:val="index 4"/>
    <w:basedOn w:val="Normal"/>
    <w:next w:val="Normal"/>
    <w:uiPriority w:val="8"/>
    <w:rsid w:val="008A3DEB"/>
    <w:pPr>
      <w:ind w:left="960" w:hanging="240"/>
    </w:pPr>
  </w:style>
  <w:style w:type="paragraph" w:styleId="Index5">
    <w:name w:val="index 5"/>
    <w:basedOn w:val="Normal"/>
    <w:next w:val="Normal"/>
    <w:uiPriority w:val="8"/>
    <w:rsid w:val="008A3DEB"/>
    <w:pPr>
      <w:ind w:left="1200" w:hanging="240"/>
    </w:pPr>
  </w:style>
  <w:style w:type="paragraph" w:styleId="Index6">
    <w:name w:val="index 6"/>
    <w:basedOn w:val="Normal"/>
    <w:next w:val="Normal"/>
    <w:uiPriority w:val="8"/>
    <w:rsid w:val="008A3DEB"/>
    <w:pPr>
      <w:ind w:left="1440" w:hanging="240"/>
    </w:pPr>
  </w:style>
  <w:style w:type="paragraph" w:styleId="Index7">
    <w:name w:val="index 7"/>
    <w:basedOn w:val="Normal"/>
    <w:next w:val="Normal"/>
    <w:uiPriority w:val="8"/>
    <w:rsid w:val="008A3DEB"/>
    <w:pPr>
      <w:ind w:left="1680" w:hanging="240"/>
    </w:pPr>
  </w:style>
  <w:style w:type="paragraph" w:styleId="Index8">
    <w:name w:val="index 8"/>
    <w:basedOn w:val="Normal"/>
    <w:next w:val="Normal"/>
    <w:uiPriority w:val="8"/>
    <w:rsid w:val="008A3DEB"/>
    <w:pPr>
      <w:ind w:left="1920" w:hanging="240"/>
    </w:pPr>
  </w:style>
  <w:style w:type="paragraph" w:styleId="Index9">
    <w:name w:val="index 9"/>
    <w:basedOn w:val="Normal"/>
    <w:next w:val="Normal"/>
    <w:uiPriority w:val="8"/>
    <w:rsid w:val="008A3DEB"/>
    <w:pPr>
      <w:ind w:left="2160" w:hanging="240"/>
    </w:pPr>
  </w:style>
  <w:style w:type="paragraph" w:styleId="ListBullet">
    <w:name w:val="List Bullet"/>
    <w:basedOn w:val="Normal"/>
    <w:uiPriority w:val="2"/>
    <w:qFormat/>
    <w:rsid w:val="008A3DEB"/>
    <w:pPr>
      <w:numPr>
        <w:numId w:val="4"/>
      </w:numPr>
      <w:spacing w:after="240"/>
    </w:pPr>
  </w:style>
  <w:style w:type="paragraph" w:styleId="ListBullet2">
    <w:name w:val="List Bullet 2"/>
    <w:basedOn w:val="Normal"/>
    <w:uiPriority w:val="8"/>
    <w:rsid w:val="008A3DEB"/>
    <w:pPr>
      <w:numPr>
        <w:numId w:val="6"/>
      </w:numPr>
    </w:pPr>
  </w:style>
  <w:style w:type="paragraph" w:styleId="ListBullet3">
    <w:name w:val="List Bullet 3"/>
    <w:basedOn w:val="Normal"/>
    <w:uiPriority w:val="8"/>
    <w:rsid w:val="008A3DEB"/>
    <w:pPr>
      <w:numPr>
        <w:numId w:val="8"/>
      </w:numPr>
    </w:pPr>
  </w:style>
  <w:style w:type="paragraph" w:styleId="ListBullet4">
    <w:name w:val="List Bullet 4"/>
    <w:basedOn w:val="Normal"/>
    <w:uiPriority w:val="8"/>
    <w:rsid w:val="008A3DEB"/>
    <w:pPr>
      <w:numPr>
        <w:numId w:val="10"/>
      </w:numPr>
    </w:pPr>
  </w:style>
  <w:style w:type="paragraph" w:styleId="ListBullet5">
    <w:name w:val="List Bullet 5"/>
    <w:basedOn w:val="Normal"/>
    <w:uiPriority w:val="8"/>
    <w:rsid w:val="008A3DEB"/>
    <w:pPr>
      <w:numPr>
        <w:numId w:val="12"/>
      </w:numPr>
    </w:pPr>
  </w:style>
  <w:style w:type="paragraph" w:styleId="ListNumber">
    <w:name w:val="List Number"/>
    <w:basedOn w:val="Normal"/>
    <w:uiPriority w:val="8"/>
    <w:rsid w:val="008A3DEB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42"/>
    <w:qFormat/>
    <w:rsid w:val="008A3DEB"/>
    <w:pPr>
      <w:ind w:left="720"/>
      <w:contextualSpacing/>
    </w:pPr>
  </w:style>
  <w:style w:type="paragraph" w:customStyle="1" w:styleId="ParagraphNumbering">
    <w:name w:val="Paragraph Numbering"/>
    <w:basedOn w:val="Normal"/>
    <w:uiPriority w:val="1"/>
    <w:qFormat/>
    <w:rsid w:val="008A3DEB"/>
    <w:pPr>
      <w:numPr>
        <w:numId w:val="15"/>
      </w:numPr>
      <w:spacing w:after="240"/>
    </w:pPr>
  </w:style>
  <w:style w:type="paragraph" w:styleId="Title">
    <w:name w:val="Title"/>
    <w:basedOn w:val="Normal"/>
    <w:link w:val="TitleChar"/>
    <w:uiPriority w:val="8"/>
    <w:rsid w:val="008A3D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8"/>
    <w:rsid w:val="008A3DEB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8"/>
    <w:rsid w:val="008A3DEB"/>
  </w:style>
  <w:style w:type="paragraph" w:styleId="TOC2">
    <w:name w:val="toc 2"/>
    <w:basedOn w:val="Normal"/>
    <w:next w:val="Normal"/>
    <w:uiPriority w:val="8"/>
    <w:rsid w:val="008A3DEB"/>
    <w:pPr>
      <w:ind w:left="240"/>
    </w:pPr>
  </w:style>
  <w:style w:type="paragraph" w:styleId="TOC3">
    <w:name w:val="toc 3"/>
    <w:basedOn w:val="Normal"/>
    <w:next w:val="Normal"/>
    <w:uiPriority w:val="8"/>
    <w:rsid w:val="008A3DEB"/>
    <w:pPr>
      <w:ind w:left="480"/>
    </w:pPr>
  </w:style>
  <w:style w:type="paragraph" w:styleId="TOC4">
    <w:name w:val="toc 4"/>
    <w:basedOn w:val="Normal"/>
    <w:next w:val="Normal"/>
    <w:uiPriority w:val="8"/>
    <w:rsid w:val="008A3DEB"/>
    <w:pPr>
      <w:ind w:left="720"/>
    </w:pPr>
  </w:style>
  <w:style w:type="paragraph" w:styleId="TOC5">
    <w:name w:val="toc 5"/>
    <w:basedOn w:val="Normal"/>
    <w:next w:val="Normal"/>
    <w:uiPriority w:val="8"/>
    <w:rsid w:val="008A3DEB"/>
    <w:pPr>
      <w:ind w:left="960"/>
    </w:pPr>
  </w:style>
  <w:style w:type="paragraph" w:styleId="TOC6">
    <w:name w:val="toc 6"/>
    <w:basedOn w:val="Normal"/>
    <w:next w:val="Normal"/>
    <w:uiPriority w:val="8"/>
    <w:rsid w:val="008A3DEB"/>
    <w:pPr>
      <w:ind w:left="1200"/>
    </w:pPr>
  </w:style>
  <w:style w:type="paragraph" w:styleId="TOC7">
    <w:name w:val="toc 7"/>
    <w:basedOn w:val="Normal"/>
    <w:next w:val="Normal"/>
    <w:uiPriority w:val="8"/>
    <w:rsid w:val="008A3DEB"/>
    <w:pPr>
      <w:ind w:left="1440"/>
    </w:pPr>
  </w:style>
  <w:style w:type="paragraph" w:styleId="TOC8">
    <w:name w:val="toc 8"/>
    <w:basedOn w:val="Normal"/>
    <w:next w:val="Normal"/>
    <w:uiPriority w:val="8"/>
    <w:rsid w:val="008A3DEB"/>
    <w:pPr>
      <w:ind w:left="1680"/>
    </w:pPr>
  </w:style>
  <w:style w:type="paragraph" w:styleId="TOC9">
    <w:name w:val="toc 9"/>
    <w:basedOn w:val="Normal"/>
    <w:next w:val="Normal"/>
    <w:uiPriority w:val="8"/>
    <w:rsid w:val="008A3DEB"/>
    <w:pPr>
      <w:ind w:left="1920"/>
    </w:pPr>
  </w:style>
  <w:style w:type="paragraph" w:customStyle="1" w:styleId="UnNumberedHeading1">
    <w:name w:val="UnNumbered Heading 1"/>
    <w:basedOn w:val="Normal"/>
    <w:next w:val="Normal"/>
    <w:uiPriority w:val="8"/>
    <w:rsid w:val="008A3DEB"/>
    <w:pPr>
      <w:jc w:val="center"/>
    </w:pPr>
    <w:rPr>
      <w:b/>
      <w:smallCaps/>
    </w:rPr>
  </w:style>
  <w:style w:type="character" w:styleId="PageNumber">
    <w:name w:val="page number"/>
    <w:basedOn w:val="DefaultParagraphFont"/>
    <w:uiPriority w:val="99"/>
    <w:semiHidden/>
    <w:unhideWhenUsed/>
    <w:rsid w:val="005F722E"/>
  </w:style>
  <w:style w:type="paragraph" w:styleId="BalloonText">
    <w:name w:val="Balloon Text"/>
    <w:basedOn w:val="Normal"/>
    <w:link w:val="BalloonTextChar"/>
    <w:uiPriority w:val="99"/>
    <w:semiHidden/>
    <w:unhideWhenUsed/>
    <w:rsid w:val="00955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34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345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rsid w:val="00DC3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C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IMF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Dabla-Norris, Era</dc:creator>
  <cp:keywords/>
  <dc:description/>
  <cp:lastModifiedBy>El-Gebaly, Noha</cp:lastModifiedBy>
  <cp:revision>2</cp:revision>
  <dcterms:created xsi:type="dcterms:W3CDTF">2021-09-09T19:02:00Z</dcterms:created>
  <dcterms:modified xsi:type="dcterms:W3CDTF">2021-09-09T19:02:00Z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2021-05-06T18:08:06Z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3a450852-90d7-4196-855e-df195b8d6919</vt:lpwstr>
  </property>
  <property fmtid="{D5CDD505-2E9C-101B-9397-08002B2CF9AE}" pid="8" name="MSIP_Label_0c07ed86-5dc5-4593-ad03-a8684b843815_ContentBits">
    <vt:lpwstr>0</vt:lpwstr>
  </property>
</Properties>
</file>