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EB15" w14:textId="77777777" w:rsidR="009A6197" w:rsidRDefault="009A6197" w:rsidP="00A56D62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</w:p>
    <w:p w14:paraId="745D60FE" w14:textId="71282971" w:rsidR="004B1DFB" w:rsidRPr="004B1DFB" w:rsidRDefault="004B1DFB" w:rsidP="004B1DFB">
      <w:pPr>
        <w:jc w:val="center"/>
        <w:rPr>
          <w:rFonts w:eastAsia="Century Gothic" w:cs="Arial"/>
          <w:b/>
          <w:bCs/>
          <w:color w:val="FFFFFF" w:themeColor="background1"/>
          <w:sz w:val="32"/>
          <w:szCs w:val="32"/>
        </w:rPr>
      </w:pPr>
    </w:p>
    <w:p w14:paraId="0335C128" w14:textId="2F7A7F62" w:rsidR="009077A3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 w:rsidRPr="009077A3">
        <w:rPr>
          <w:rFonts w:eastAsia="Century Gothic" w:cs="Arial"/>
          <w:b/>
          <w:bCs/>
          <w:color w:val="FFFFFF" w:themeColor="background1"/>
          <w:sz w:val="36"/>
          <w:szCs w:val="36"/>
        </w:rPr>
        <w:t xml:space="preserve"> </w:t>
      </w: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IMF Financial Institutions Division</w:t>
      </w:r>
    </w:p>
    <w:p w14:paraId="403FCDE2" w14:textId="77777777" w:rsidR="009077A3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Global Consultation</w:t>
      </w:r>
    </w:p>
    <w:p w14:paraId="6ACA3357" w14:textId="0F954BD4" w:rsidR="009077A3" w:rsidRPr="004B1DFB" w:rsidRDefault="009077A3" w:rsidP="009077A3">
      <w:pPr>
        <w:shd w:val="clear" w:color="auto" w:fill="004C97" w:themeFill="text2"/>
        <w:snapToGrid w:val="0"/>
        <w:spacing w:line="276" w:lineRule="auto"/>
        <w:jc w:val="center"/>
        <w:rPr>
          <w:rFonts w:eastAsia="Century Gothic" w:cs="Arial"/>
          <w:b/>
          <w:bCs/>
          <w:color w:val="FFFFFF" w:themeColor="background1"/>
          <w:sz w:val="36"/>
          <w:szCs w:val="36"/>
        </w:rPr>
      </w:pP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 xml:space="preserve">Closing Date: January </w:t>
      </w:r>
      <w:r w:rsidR="00A23897">
        <w:rPr>
          <w:rFonts w:eastAsia="Century Gothic" w:cs="Arial"/>
          <w:b/>
          <w:bCs/>
          <w:color w:val="FFFFFF" w:themeColor="background1"/>
          <w:sz w:val="36"/>
          <w:szCs w:val="36"/>
        </w:rPr>
        <w:t>30</w:t>
      </w:r>
      <w:r>
        <w:rPr>
          <w:rFonts w:eastAsia="Century Gothic" w:cs="Arial"/>
          <w:b/>
          <w:bCs/>
          <w:color w:val="FFFFFF" w:themeColor="background1"/>
          <w:sz w:val="36"/>
          <w:szCs w:val="36"/>
        </w:rPr>
        <w:t>, 2026</w:t>
      </w:r>
    </w:p>
    <w:p w14:paraId="7C7BDE3D" w14:textId="77777777" w:rsidR="004B1DFB" w:rsidRPr="004B1DFB" w:rsidRDefault="004B1DFB" w:rsidP="004B1DFB">
      <w:pPr>
        <w:shd w:val="clear" w:color="auto" w:fill="004C97" w:themeFill="text2"/>
        <w:snapToGrid w:val="0"/>
        <w:rPr>
          <w:rFonts w:eastAsia="Century Gothic" w:cs="Arial"/>
          <w:b/>
          <w:bCs/>
          <w:color w:val="FFFFFF" w:themeColor="background1"/>
          <w:sz w:val="32"/>
          <w:szCs w:val="32"/>
        </w:rPr>
      </w:pPr>
    </w:p>
    <w:p w14:paraId="3709C797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0D3AC865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23268AAF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18A313B3" w14:textId="77777777" w:rsidR="004B1DFB" w:rsidRPr="004B1DFB" w:rsidRDefault="004B1DFB" w:rsidP="004B1DFB">
      <w:pPr>
        <w:snapToGrid w:val="0"/>
        <w:rPr>
          <w:rFonts w:eastAsia="Century Gothic" w:cs="Arial"/>
          <w:color w:val="000000" w:themeColor="text1"/>
          <w:szCs w:val="22"/>
        </w:rPr>
      </w:pPr>
    </w:p>
    <w:p w14:paraId="30DEDF6D" w14:textId="5A6B80CD" w:rsidR="004B1DFB" w:rsidRDefault="004B1DFB" w:rsidP="002C0A89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 w:rsidRPr="00A56D62"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t>Global Consultation Questionnaire</w:t>
      </w:r>
    </w:p>
    <w:p w14:paraId="05511B6E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1395FC31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7BF8A43C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0CC19A18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7A414DC7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i/>
          <w:iCs/>
          <w:szCs w:val="20"/>
        </w:rPr>
      </w:pPr>
    </w:p>
    <w:p w14:paraId="3651BAF0" w14:textId="77777777" w:rsidR="004B1DFB" w:rsidRPr="004B1DFB" w:rsidRDefault="004B1DFB" w:rsidP="004B1DFB">
      <w:pPr>
        <w:snapToGrid w:val="0"/>
        <w:rPr>
          <w:rFonts w:eastAsia="Century Gothic" w:cs="Arial"/>
          <w:i/>
          <w:iCs/>
          <w:szCs w:val="20"/>
        </w:rPr>
      </w:pPr>
    </w:p>
    <w:p w14:paraId="787D5589" w14:textId="77777777" w:rsidR="004B1DFB" w:rsidRPr="004B1DFB" w:rsidRDefault="004B1DFB" w:rsidP="004B1DFB">
      <w:pPr>
        <w:snapToGrid w:val="0"/>
        <w:rPr>
          <w:rFonts w:eastAsia="Century Gothic" w:cs="Arial"/>
          <w:i/>
          <w:iCs/>
          <w:szCs w:val="20"/>
        </w:rPr>
      </w:pPr>
    </w:p>
    <w:p w14:paraId="7B476C7D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color w:val="000000" w:themeColor="text1"/>
          <w:sz w:val="23"/>
          <w:szCs w:val="23"/>
        </w:rPr>
      </w:pPr>
      <w:r w:rsidRPr="004B1DFB">
        <w:rPr>
          <w:rFonts w:eastAsia="Century Gothic" w:cs="Arial"/>
          <w:color w:val="000000" w:themeColor="text1"/>
          <w:sz w:val="23"/>
          <w:szCs w:val="23"/>
        </w:rPr>
        <w:t>Prepared by the Statistics Department</w:t>
      </w:r>
    </w:p>
    <w:p w14:paraId="7E1A0432" w14:textId="77777777" w:rsidR="004B1DFB" w:rsidRPr="004B1DFB" w:rsidRDefault="004B1DFB" w:rsidP="004B1DFB">
      <w:pPr>
        <w:snapToGrid w:val="0"/>
        <w:jc w:val="center"/>
        <w:rPr>
          <w:rFonts w:eastAsia="Century Gothic" w:cs="Arial"/>
          <w:color w:val="000000" w:themeColor="text1"/>
          <w:sz w:val="23"/>
          <w:szCs w:val="23"/>
        </w:rPr>
      </w:pPr>
      <w:r w:rsidRPr="004B1DFB">
        <w:rPr>
          <w:rFonts w:eastAsia="Century Gothic" w:cs="Arial"/>
          <w:color w:val="000000" w:themeColor="text1"/>
          <w:sz w:val="23"/>
          <w:szCs w:val="23"/>
        </w:rPr>
        <w:t>INTERNATIONAL MONETARY FUND</w:t>
      </w:r>
    </w:p>
    <w:p w14:paraId="6580E39A" w14:textId="0C305A2F" w:rsidR="004B1DFB" w:rsidRDefault="004B1DFB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br w:type="page"/>
      </w:r>
    </w:p>
    <w:p w14:paraId="6E2137A8" w14:textId="77777777" w:rsidR="004B1DFB" w:rsidRPr="004B1DFB" w:rsidRDefault="004B1DFB" w:rsidP="004B1DFB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4B1DFB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Instructions and Information</w:t>
      </w:r>
    </w:p>
    <w:p w14:paraId="27490F07" w14:textId="77777777" w:rsidR="004B1DFB" w:rsidRPr="006F48A4" w:rsidRDefault="004B1DFB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55AC2C1E" w14:textId="385624F8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bookmarkStart w:id="0" w:name="_Hlk217044222"/>
      <w:r w:rsidRPr="006F48A4">
        <w:rPr>
          <w:rFonts w:asciiTheme="minorHAnsi" w:eastAsia="Times New Roman" w:hAnsiTheme="minorHAnsi" w:cstheme="minorHAnsi"/>
          <w:sz w:val="21"/>
          <w:szCs w:val="21"/>
        </w:rPr>
        <w:t xml:space="preserve">We invite your feedback on the proposals for advancing the update of the </w:t>
      </w:r>
      <w:r w:rsidRPr="006F48A4">
        <w:rPr>
          <w:rFonts w:asciiTheme="minorHAnsi" w:eastAsia="Times New Roman" w:hAnsiTheme="minorHAnsi" w:cstheme="minorHAnsi"/>
          <w:i/>
          <w:iCs/>
          <w:sz w:val="21"/>
          <w:szCs w:val="21"/>
        </w:rPr>
        <w:t>Monetary and Financial Statistics Manual (MFSM)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1B2025E0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492563E9" w14:textId="04B6E9E8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B27D77">
        <w:rPr>
          <w:rFonts w:asciiTheme="minorHAnsi" w:eastAsia="Times New Roman" w:hAnsiTheme="minorHAnsi" w:cstheme="minorHAnsi"/>
          <w:sz w:val="21"/>
          <w:szCs w:val="21"/>
        </w:rPr>
        <w:t>You are encouraged to submit your responses electronically via</w:t>
      </w:r>
      <w:r w:rsidR="00882809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882809">
        <w:rPr>
          <w:rFonts w:asciiTheme="minorHAnsi" w:eastAsia="Times New Roman" w:hAnsiTheme="minorHAnsi" w:cstheme="minorHAnsi"/>
          <w:sz w:val="21"/>
          <w:szCs w:val="21"/>
        </w:rPr>
        <w:fldChar w:fldCharType="begin"/>
      </w:r>
      <w:r w:rsidR="00882809">
        <w:rPr>
          <w:rFonts w:asciiTheme="minorHAnsi" w:eastAsia="Times New Roman" w:hAnsiTheme="minorHAnsi" w:cstheme="minorHAnsi"/>
          <w:sz w:val="21"/>
          <w:szCs w:val="21"/>
        </w:rPr>
        <w:instrText>HYPERLINK "https://cvent.me/4D2oMP"</w:instrText>
      </w:r>
      <w:r w:rsidR="00882809">
        <w:rPr>
          <w:rFonts w:asciiTheme="minorHAnsi" w:eastAsia="Times New Roman" w:hAnsiTheme="minorHAnsi" w:cstheme="minorHAnsi"/>
          <w:sz w:val="21"/>
          <w:szCs w:val="21"/>
        </w:rPr>
      </w:r>
      <w:r w:rsidR="00882809">
        <w:rPr>
          <w:rFonts w:asciiTheme="minorHAnsi" w:eastAsia="Times New Roman" w:hAnsiTheme="minorHAnsi" w:cstheme="minorHAnsi"/>
          <w:sz w:val="21"/>
          <w:szCs w:val="21"/>
        </w:rPr>
        <w:fldChar w:fldCharType="separate"/>
      </w:r>
      <w:r w:rsidR="00882809" w:rsidRPr="00882809">
        <w:rPr>
          <w:rStyle w:val="Hyperlink"/>
          <w:rFonts w:asciiTheme="minorHAnsi" w:eastAsia="Times New Roman" w:hAnsiTheme="minorHAnsi" w:cstheme="minorHAnsi"/>
          <w:sz w:val="21"/>
          <w:szCs w:val="21"/>
        </w:rPr>
        <w:t>link</w:t>
      </w:r>
      <w:r w:rsidR="00882809">
        <w:rPr>
          <w:rFonts w:asciiTheme="minorHAnsi" w:eastAsia="Times New Roman" w:hAnsiTheme="minorHAnsi" w:cstheme="minorHAnsi"/>
          <w:sz w:val="21"/>
          <w:szCs w:val="21"/>
        </w:rPr>
        <w:fldChar w:fldCharType="end"/>
      </w:r>
      <w:r w:rsidRPr="00882809">
        <w:rPr>
          <w:rFonts w:asciiTheme="minorHAnsi" w:eastAsia="Times New Roman" w:hAnsiTheme="minorHAnsi" w:cstheme="minorHAnsi"/>
          <w:sz w:val="21"/>
          <w:szCs w:val="21"/>
        </w:rPr>
        <w:t>.</w:t>
      </w:r>
      <w:r w:rsidRPr="00B27D77">
        <w:rPr>
          <w:rFonts w:asciiTheme="minorHAnsi" w:eastAsia="Times New Roman" w:hAnsiTheme="minorHAnsi" w:cstheme="minorHAnsi"/>
          <w:sz w:val="21"/>
          <w:szCs w:val="21"/>
        </w:rPr>
        <w:t xml:space="preserve"> Alternatively, you may complete this Word template and email your responses to </w:t>
      </w:r>
      <w:hyperlink r:id="rId10" w:history="1">
        <w:r w:rsidRPr="00B27D77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STAMFSAC@imf.org</w:t>
        </w:r>
      </w:hyperlink>
      <w:r w:rsidRPr="00B27D77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7D430B1D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3A76BE1B" w14:textId="14ECA560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B27D77">
        <w:rPr>
          <w:rFonts w:asciiTheme="minorHAnsi" w:eastAsia="Times New Roman" w:hAnsiTheme="minorHAnsi" w:cstheme="minorHAnsi"/>
          <w:sz w:val="21"/>
          <w:szCs w:val="21"/>
        </w:rPr>
        <w:t xml:space="preserve">This consultation focuses on the Proposed Research Agenda for Updating 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 xml:space="preserve">the </w:t>
      </w:r>
      <w:r w:rsidRPr="006F48A4">
        <w:rPr>
          <w:rFonts w:asciiTheme="minorHAnsi" w:eastAsia="Times New Roman" w:hAnsiTheme="minorHAnsi" w:cstheme="minorHAnsi"/>
          <w:i/>
          <w:iCs/>
          <w:sz w:val="21"/>
          <w:szCs w:val="21"/>
        </w:rPr>
        <w:t>MFSM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 xml:space="preserve">. We strongly encourage you to </w:t>
      </w:r>
      <w:r w:rsidR="00BD39BF" w:rsidRPr="006F48A4">
        <w:rPr>
          <w:rFonts w:asciiTheme="minorHAnsi" w:eastAsia="Times New Roman" w:hAnsiTheme="minorHAnsi" w:cstheme="minorHAnsi"/>
          <w:sz w:val="21"/>
          <w:szCs w:val="21"/>
        </w:rPr>
        <w:t xml:space="preserve">read 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>the accompanying Background Paper before responding.</w:t>
      </w:r>
    </w:p>
    <w:p w14:paraId="31967FF9" w14:textId="77777777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7867F130" w14:textId="77777777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6F48A4">
        <w:rPr>
          <w:rFonts w:asciiTheme="minorHAnsi" w:eastAsia="Times New Roman" w:hAnsiTheme="minorHAnsi" w:cstheme="minorHAnsi"/>
          <w:sz w:val="21"/>
          <w:szCs w:val="21"/>
        </w:rPr>
        <w:t>To ensure a coordinated perspective, we kindly request that each organization or institution submit a single consolidated response.</w:t>
      </w:r>
    </w:p>
    <w:p w14:paraId="371EB4F3" w14:textId="77777777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0AAF5155" w14:textId="0A9EB48F" w:rsidR="00B27D77" w:rsidRPr="006F48A4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6F48A4">
        <w:rPr>
          <w:rFonts w:asciiTheme="minorHAnsi" w:eastAsia="Times New Roman" w:hAnsiTheme="minorHAnsi" w:cstheme="minorHAnsi"/>
          <w:sz w:val="21"/>
          <w:szCs w:val="21"/>
        </w:rPr>
        <w:t>Please submit your feedback by</w:t>
      </w:r>
      <w:r w:rsidR="004A70A9" w:rsidRPr="006F48A4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4A70A9" w:rsidRPr="006F48A4">
        <w:rPr>
          <w:rFonts w:asciiTheme="minorHAnsi" w:eastAsia="Times New Roman" w:hAnsiTheme="minorHAnsi" w:cstheme="minorHAnsi"/>
          <w:b/>
          <w:bCs/>
          <w:sz w:val="21"/>
          <w:szCs w:val="21"/>
        </w:rPr>
        <w:t>January 30</w:t>
      </w:r>
      <w:r w:rsidR="00DE135B" w:rsidRPr="006F48A4">
        <w:rPr>
          <w:rFonts w:asciiTheme="minorHAnsi" w:eastAsia="Times New Roman" w:hAnsiTheme="minorHAnsi" w:cstheme="minorHAnsi"/>
          <w:b/>
          <w:bCs/>
          <w:sz w:val="21"/>
          <w:szCs w:val="21"/>
        </w:rPr>
        <w:t>, 2026</w:t>
      </w:r>
      <w:r w:rsidRPr="006F48A4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469CC768" w14:textId="1D7A1F48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6F48A4">
        <w:rPr>
          <w:rFonts w:asciiTheme="minorHAnsi" w:eastAsia="Times New Roman" w:hAnsiTheme="minorHAnsi" w:cstheme="minorHAnsi"/>
          <w:sz w:val="21"/>
          <w:szCs w:val="21"/>
        </w:rPr>
        <w:br/>
      </w:r>
      <w:r w:rsidRPr="00B27D77">
        <w:rPr>
          <w:rFonts w:asciiTheme="minorHAnsi" w:eastAsia="Times New Roman" w:hAnsiTheme="minorHAnsi" w:cstheme="minorHAnsi"/>
          <w:sz w:val="21"/>
          <w:szCs w:val="21"/>
        </w:rPr>
        <w:t xml:space="preserve">If you have any questions or encounter any difficulties, feel free to contact us at </w:t>
      </w:r>
      <w:hyperlink r:id="rId11" w:history="1">
        <w:r w:rsidRPr="00B27D77">
          <w:rPr>
            <w:rStyle w:val="Hyperlink"/>
            <w:rFonts w:asciiTheme="minorHAnsi" w:eastAsia="Times New Roman" w:hAnsiTheme="minorHAnsi" w:cstheme="minorHAnsi"/>
            <w:sz w:val="21"/>
            <w:szCs w:val="21"/>
          </w:rPr>
          <w:t>STAMFSAC@imf.org</w:t>
        </w:r>
      </w:hyperlink>
      <w:r w:rsidRPr="00B27D77">
        <w:rPr>
          <w:rFonts w:asciiTheme="minorHAnsi" w:eastAsia="Times New Roman" w:hAnsiTheme="minorHAnsi" w:cstheme="minorHAnsi"/>
          <w:sz w:val="21"/>
          <w:szCs w:val="21"/>
        </w:rPr>
        <w:t>.</w:t>
      </w:r>
    </w:p>
    <w:p w14:paraId="7B437F8A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079ABC1F" w14:textId="77777777" w:rsidR="00B27D77" w:rsidRPr="00B27D77" w:rsidRDefault="00B27D77" w:rsidP="00B27D77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B27D77">
        <w:rPr>
          <w:rFonts w:asciiTheme="minorHAnsi" w:eastAsia="Times New Roman" w:hAnsiTheme="minorHAnsi" w:cstheme="minorHAnsi"/>
          <w:sz w:val="21"/>
          <w:szCs w:val="21"/>
        </w:rPr>
        <w:t>Thank you for your valuable contribution to this important initiative.</w:t>
      </w:r>
    </w:p>
    <w:bookmarkEnd w:id="0"/>
    <w:p w14:paraId="0E049562" w14:textId="77777777" w:rsidR="00865D9B" w:rsidRPr="00B27D77" w:rsidRDefault="00865D9B">
      <w:pPr>
        <w:spacing w:before="0" w:after="160" w:line="259" w:lineRule="auto"/>
        <w:rPr>
          <w:rFonts w:asciiTheme="minorHAnsi" w:hAnsiTheme="minorHAnsi" w:cstheme="minorHAnsi"/>
          <w:sz w:val="21"/>
          <w:szCs w:val="21"/>
        </w:rPr>
      </w:pPr>
      <w:r w:rsidRPr="00B27D77">
        <w:rPr>
          <w:rFonts w:asciiTheme="minorHAnsi" w:hAnsiTheme="minorHAnsi" w:cstheme="minorHAnsi"/>
          <w:sz w:val="21"/>
          <w:szCs w:val="21"/>
        </w:rPr>
        <w:br w:type="page"/>
      </w:r>
    </w:p>
    <w:p w14:paraId="264E8F8E" w14:textId="4BEC6378" w:rsidR="00865D9B" w:rsidRPr="003D4E4B" w:rsidRDefault="00865D9B" w:rsidP="00865D9B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Responde</w:t>
      </w:r>
      <w:r w:rsidR="00E02BA0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nt’s</w:t>
      </w:r>
      <w:r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6823"/>
      </w:tblGrid>
      <w:tr w:rsidR="008D75C7" w:rsidRPr="003D4E4B" w14:paraId="3321D7DD" w14:textId="77777777" w:rsidTr="00865D9B">
        <w:tc>
          <w:tcPr>
            <w:tcW w:w="2527" w:type="dxa"/>
          </w:tcPr>
          <w:p w14:paraId="31A2020D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Name:</w:t>
            </w:r>
          </w:p>
        </w:tc>
        <w:tc>
          <w:tcPr>
            <w:tcW w:w="6823" w:type="dxa"/>
          </w:tcPr>
          <w:p w14:paraId="2F358451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0751DD32" w14:textId="77777777" w:rsidTr="00865D9B">
        <w:tc>
          <w:tcPr>
            <w:tcW w:w="2527" w:type="dxa"/>
          </w:tcPr>
          <w:p w14:paraId="34631B38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Position/Title:</w:t>
            </w:r>
          </w:p>
        </w:tc>
        <w:tc>
          <w:tcPr>
            <w:tcW w:w="6823" w:type="dxa"/>
          </w:tcPr>
          <w:p w14:paraId="5917F654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4A046386" w14:textId="77777777" w:rsidTr="00865D9B">
        <w:tc>
          <w:tcPr>
            <w:tcW w:w="2527" w:type="dxa"/>
          </w:tcPr>
          <w:p w14:paraId="6A9F711F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E-mail:</w:t>
            </w:r>
          </w:p>
        </w:tc>
        <w:tc>
          <w:tcPr>
            <w:tcW w:w="6823" w:type="dxa"/>
          </w:tcPr>
          <w:p w14:paraId="01C3A7AE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49403603" w14:textId="77777777" w:rsidTr="00865D9B">
        <w:tc>
          <w:tcPr>
            <w:tcW w:w="2527" w:type="dxa"/>
          </w:tcPr>
          <w:p w14:paraId="256AF70E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Institution/Organization:</w:t>
            </w:r>
          </w:p>
        </w:tc>
        <w:tc>
          <w:tcPr>
            <w:tcW w:w="6823" w:type="dxa"/>
          </w:tcPr>
          <w:p w14:paraId="1394A9BB" w14:textId="77777777" w:rsidR="008D75C7" w:rsidRPr="003D4E4B" w:rsidRDefault="008D75C7">
            <w:pPr>
              <w:spacing w:before="0" w:after="160" w:line="259" w:lineRule="auto"/>
            </w:pPr>
          </w:p>
        </w:tc>
      </w:tr>
      <w:tr w:rsidR="008D75C7" w:rsidRPr="003D4E4B" w14:paraId="67A18B85" w14:textId="77777777" w:rsidTr="00865D9B">
        <w:tc>
          <w:tcPr>
            <w:tcW w:w="2527" w:type="dxa"/>
          </w:tcPr>
          <w:p w14:paraId="3F64EB14" w14:textId="77777777" w:rsidR="008D75C7" w:rsidRPr="003D4E4B" w:rsidRDefault="008D75C7">
            <w:pPr>
              <w:spacing w:before="0" w:after="160" w:line="259" w:lineRule="auto"/>
              <w:rPr>
                <w:b/>
                <w:bCs/>
              </w:rPr>
            </w:pPr>
            <w:r w:rsidRPr="003D4E4B">
              <w:rPr>
                <w:b/>
                <w:bCs/>
              </w:rPr>
              <w:t>Country:</w:t>
            </w:r>
          </w:p>
        </w:tc>
        <w:tc>
          <w:tcPr>
            <w:tcW w:w="6823" w:type="dxa"/>
          </w:tcPr>
          <w:p w14:paraId="1D9B3DE0" w14:textId="77777777" w:rsidR="008D75C7" w:rsidRPr="003D4E4B" w:rsidRDefault="008D75C7">
            <w:pPr>
              <w:spacing w:before="0" w:after="160" w:line="259" w:lineRule="auto"/>
            </w:pPr>
          </w:p>
        </w:tc>
      </w:tr>
    </w:tbl>
    <w:p w14:paraId="3B7262A8" w14:textId="77777777" w:rsidR="008D75C7" w:rsidRPr="003D4E4B" w:rsidRDefault="008D75C7" w:rsidP="008D75C7">
      <w:pPr>
        <w:spacing w:before="0" w:after="160" w:line="259" w:lineRule="auto"/>
      </w:pPr>
    </w:p>
    <w:p w14:paraId="2E3F8BBE" w14:textId="77777777" w:rsidR="008D75C7" w:rsidRPr="00241730" w:rsidRDefault="008D75C7" w:rsidP="008D75C7">
      <w:pPr>
        <w:spacing w:before="0" w:after="160" w:line="259" w:lineRule="auto"/>
        <w:rPr>
          <w:smallCaps/>
          <w:color w:val="004C97" w:themeColor="text2"/>
        </w:rPr>
      </w:pPr>
    </w:p>
    <w:p w14:paraId="15CDD58F" w14:textId="77777777" w:rsidR="008D75C7" w:rsidRDefault="008D75C7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6"/>
          <w:szCs w:val="36"/>
        </w:rPr>
        <w:br w:type="page"/>
      </w:r>
    </w:p>
    <w:p w14:paraId="21E92983" w14:textId="77777777" w:rsidR="00A56D62" w:rsidRPr="00A56D62" w:rsidRDefault="00A56D62" w:rsidP="00A56D62">
      <w:pPr>
        <w:spacing w:before="100" w:beforeAutospacing="1" w:after="100" w:afterAutospacing="1" w:line="240" w:lineRule="auto"/>
        <w:outlineLvl w:val="1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>Introductory Questions</w:t>
      </w:r>
    </w:p>
    <w:p w14:paraId="08EA4D67" w14:textId="74228598" w:rsidR="00A56D62" w:rsidRPr="002C4C71" w:rsidRDefault="00A56D62" w:rsidP="00A56D62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C4C71">
        <w:rPr>
          <w:rFonts w:asciiTheme="minorHAnsi" w:eastAsia="Times New Roman" w:hAnsiTheme="minorHAnsi" w:cstheme="minorHAnsi"/>
          <w:b/>
          <w:bCs/>
          <w:sz w:val="21"/>
          <w:szCs w:val="21"/>
        </w:rPr>
        <w:t>To maximize transparency, we will publish responses to global consultations in a summarized and primarily anonymized format. However, it may be useful to quote from individual responses. Do you consent to having parts of your response potentially published</w:t>
      </w:r>
      <w:r w:rsidR="00C93751">
        <w:rPr>
          <w:rFonts w:asciiTheme="minorHAnsi" w:eastAsia="Times New Roman" w:hAnsiTheme="minorHAnsi" w:cstheme="minorHAnsi"/>
          <w:b/>
          <w:bCs/>
          <w:sz w:val="21"/>
          <w:szCs w:val="21"/>
        </w:rPr>
        <w:t xml:space="preserve"> without attribution</w:t>
      </w:r>
      <w:r w:rsidRPr="002C4C71">
        <w:rPr>
          <w:rFonts w:asciiTheme="minorHAnsi" w:eastAsia="Times New Roman" w:hAnsiTheme="minorHAnsi" w:cstheme="minorHAnsi"/>
          <w:b/>
          <w:bCs/>
          <w:sz w:val="21"/>
          <w:szCs w:val="21"/>
        </w:rPr>
        <w:t>?</w:t>
      </w:r>
    </w:p>
    <w:p w14:paraId="1FA80E7C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0D406904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7B097A3E" w14:textId="04C5F5A0" w:rsidR="00A56D62" w:rsidRPr="00A56D62" w:rsidRDefault="00A56D62" w:rsidP="00A56D62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A56D62">
        <w:rPr>
          <w:rFonts w:asciiTheme="minorHAnsi" w:eastAsia="Times New Roman" w:hAnsiTheme="minorHAnsi" w:cstheme="minorHAnsi"/>
          <w:b/>
          <w:bCs/>
          <w:sz w:val="21"/>
          <w:szCs w:val="21"/>
        </w:rPr>
        <w:t>What is your main interest in, and/or relationship with, monetary and financial statistics (MFS)?</w:t>
      </w:r>
    </w:p>
    <w:p w14:paraId="35A39AC7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Compilation of MFS</w:t>
      </w:r>
    </w:p>
    <w:p w14:paraId="6075A0AE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Compilation of other macroeconomic statistics (e.g., national accounts, balance of payments, government finance statistics)</w:t>
      </w:r>
    </w:p>
    <w:p w14:paraId="1BA20BA1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Policymaking</w:t>
      </w:r>
    </w:p>
    <w:p w14:paraId="32A4DFDA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Use of MFS for research or analysis (e.g., academic, financial analyst)</w:t>
      </w:r>
    </w:p>
    <w:p w14:paraId="7A2C8928" w14:textId="77777777" w:rsid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Other (please specify): ___________________________________________</w:t>
      </w:r>
    </w:p>
    <w:p w14:paraId="52C2A5BF" w14:textId="77777777" w:rsidR="00FE696D" w:rsidRPr="00A56D62" w:rsidRDefault="00FE696D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</w:p>
    <w:p w14:paraId="1996B101" w14:textId="5118F727" w:rsidR="00A56D62" w:rsidRPr="00A56D62" w:rsidRDefault="00A56D62" w:rsidP="0077792C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What has</w:t>
      </w: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 </w:t>
      </w:r>
      <w:r w:rsidR="763AECB6"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>been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 your involvement in the updates of the </w:t>
      </w:r>
      <w:hyperlink r:id="rId12" w:history="1"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System of National Accounts (</w:t>
        </w:r>
        <w:r w:rsidR="00164D7A" w:rsidRPr="0077792C">
          <w:rPr>
            <w:rStyle w:val="Hyperlink"/>
            <w:i/>
            <w:iCs/>
          </w:rPr>
          <w:t xml:space="preserve">2025 </w:t>
        </w:r>
        <w:r w:rsidRPr="0077792C">
          <w:rPr>
            <w:rStyle w:val="Hyperlink"/>
            <w:i/>
            <w:iCs/>
          </w:rPr>
          <w:t>SNA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)</w:t>
        </w:r>
      </w:hyperlink>
      <w:r w:rsidRPr="0077792C">
        <w:rPr>
          <w:rFonts w:asciiTheme="minorHAnsi" w:eastAsia="Times New Roman" w:hAnsiTheme="minorHAnsi" w:cstheme="minorBidi"/>
          <w:b/>
          <w:i/>
          <w:iCs/>
          <w:sz w:val="21"/>
          <w:szCs w:val="21"/>
        </w:rPr>
        <w:t xml:space="preserve"> 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and/or the </w:t>
      </w:r>
      <w:r w:rsidR="00C93751" w:rsidRPr="0077792C">
        <w:rPr>
          <w:rFonts w:asciiTheme="minorHAnsi" w:eastAsia="Times New Roman" w:hAnsiTheme="minorHAnsi" w:cstheme="minorBidi"/>
          <w:b/>
          <w:i/>
          <w:iCs/>
          <w:sz w:val="21"/>
          <w:szCs w:val="21"/>
        </w:rPr>
        <w:t xml:space="preserve">Integrated </w:t>
      </w:r>
      <w:hyperlink r:id="rId13" w:history="1"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 xml:space="preserve">Balance of Payments </w:t>
        </w:r>
        <w:r w:rsidR="00C93751"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 xml:space="preserve">and International Investment Position 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Manual (</w:t>
        </w:r>
        <w:r w:rsidRPr="0077792C">
          <w:rPr>
            <w:rStyle w:val="Hyperlink"/>
            <w:i/>
            <w:iCs/>
          </w:rPr>
          <w:t>BPM</w:t>
        </w:r>
        <w:r w:rsidR="00164D7A" w:rsidRPr="0077792C">
          <w:rPr>
            <w:rStyle w:val="Hyperlink"/>
            <w:i/>
            <w:iCs/>
          </w:rPr>
          <w:t>7</w:t>
        </w:r>
        <w:r w:rsidRPr="0077792C">
          <w:rPr>
            <w:rStyle w:val="Hyperlink"/>
            <w:rFonts w:asciiTheme="minorHAnsi" w:eastAsia="Times New Roman" w:hAnsiTheme="minorHAnsi" w:cstheme="minorBidi"/>
            <w:b/>
            <w:i/>
            <w:iCs/>
            <w:sz w:val="21"/>
            <w:szCs w:val="21"/>
          </w:rPr>
          <w:t>)</w:t>
        </w:r>
      </w:hyperlink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 and/or the Government Finance Statistics Manual (GFSM)?</w:t>
      </w:r>
    </w:p>
    <w:p w14:paraId="45113560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Regularly engaged in consultations and development work</w:t>
      </w:r>
    </w:p>
    <w:p w14:paraId="40397EB0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Closely followed developments but not directly involved</w:t>
      </w:r>
    </w:p>
    <w:p w14:paraId="78BE0578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Limited interest or awareness</w:t>
      </w:r>
    </w:p>
    <w:p w14:paraId="20B202AD" w14:textId="77777777" w:rsidR="004A047B" w:rsidRPr="00A56D62" w:rsidRDefault="00A56D62" w:rsidP="004A047B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4A047B" w:rsidRPr="00A56D62">
        <w:rPr>
          <w:rFonts w:asciiTheme="minorHAnsi" w:eastAsia="Times New Roman" w:hAnsiTheme="minorHAnsi" w:cstheme="minorHAnsi"/>
          <w:sz w:val="21"/>
          <w:szCs w:val="21"/>
        </w:rPr>
        <w:t>Not involved at all</w:t>
      </w:r>
    </w:p>
    <w:p w14:paraId="599A2FBD" w14:textId="5BD51C5A" w:rsidR="00A56D62" w:rsidRPr="00A56D62" w:rsidRDefault="00A56D62" w:rsidP="0077792C">
      <w:pPr>
        <w:pStyle w:val="ListParagraph"/>
        <w:numPr>
          <w:ilvl w:val="0"/>
          <w:numId w:val="26"/>
        </w:numPr>
        <w:spacing w:before="0" w:line="240" w:lineRule="auto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How important is it that the </w:t>
      </w:r>
      <w:r w:rsidRPr="006F48A4">
        <w:rPr>
          <w:rFonts w:asciiTheme="minorHAnsi" w:eastAsia="Times New Roman" w:hAnsiTheme="minorHAnsi" w:cstheme="minorBidi"/>
          <w:b/>
          <w:i/>
          <w:iCs/>
          <w:color w:val="auto"/>
          <w:sz w:val="21"/>
          <w:szCs w:val="21"/>
        </w:rPr>
        <w:t>MFSM</w:t>
      </w:r>
      <w:r w:rsidRPr="006F48A4">
        <w:rPr>
          <w:rFonts w:asciiTheme="minorHAnsi" w:eastAsia="Times New Roman" w:hAnsiTheme="minorHAnsi" w:cstheme="minorBidi"/>
          <w:b/>
          <w:color w:val="auto"/>
          <w:sz w:val="21"/>
          <w:szCs w:val="21"/>
        </w:rPr>
        <w:t xml:space="preserve"> u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pdate ensures consistency with other macroeconomic statistical frameworks (e.g., </w:t>
      </w:r>
      <w:r w:rsidRPr="0077792C">
        <w:rPr>
          <w:rFonts w:asciiTheme="minorHAnsi" w:eastAsia="Times New Roman" w:hAnsiTheme="minorHAnsi" w:cstheme="minorBidi"/>
          <w:b/>
          <w:i/>
          <w:sz w:val="21"/>
          <w:szCs w:val="21"/>
        </w:rPr>
        <w:t>2025 SNA, BPM7, GFSM, SEEA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)?</w:t>
      </w:r>
    </w:p>
    <w:p w14:paraId="0B265A54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High importance</w:t>
      </w:r>
    </w:p>
    <w:p w14:paraId="5963F4DF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Medium importance</w:t>
      </w:r>
    </w:p>
    <w:p w14:paraId="6AB5FD3B" w14:textId="77777777" w:rsidR="00A56D62" w:rsidRPr="00A56D62" w:rsidRDefault="00A56D62" w:rsidP="0077792C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Low importance</w:t>
      </w:r>
    </w:p>
    <w:p w14:paraId="4997B560" w14:textId="19AD95DE" w:rsidR="00A56D62" w:rsidRPr="00A56D62" w:rsidRDefault="00B27D77" w:rsidP="0077792C">
      <w:pPr>
        <w:spacing w:before="0" w:after="160" w:line="259" w:lineRule="auto"/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</w:pPr>
      <w:r w:rsidRPr="002C4C71">
        <w:rPr>
          <w:rFonts w:asciiTheme="minorHAnsi" w:eastAsia="Times New Roman" w:hAnsiTheme="minorHAnsi" w:cstheme="minorHAnsi"/>
          <w:b/>
          <w:bCs/>
          <w:color w:val="7F7F7F" w:themeColor="text1" w:themeTint="80"/>
          <w:sz w:val="21"/>
          <w:szCs w:val="21"/>
        </w:rPr>
        <w:br w:type="page"/>
      </w:r>
      <w:r w:rsidR="00A56D62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lastRenderedPageBreak/>
        <w:t xml:space="preserve">Questions Related to the </w:t>
      </w:r>
      <w:r w:rsidR="009077A3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Preliminary List of</w:t>
      </w:r>
      <w:r w:rsidR="009077A3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 </w:t>
      </w:r>
      <w:r w:rsidR="00A56D62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Research </w:t>
      </w:r>
      <w:r w:rsidR="009077A3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Projects </w:t>
      </w:r>
      <w:r w:rsidR="00A56D62" w:rsidRPr="00A56D62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 xml:space="preserve">for Updating the </w:t>
      </w:r>
      <w:r w:rsidR="00A56D62" w:rsidRPr="006F48A4">
        <w:rPr>
          <w:rFonts w:asciiTheme="minorHAnsi" w:eastAsia="Times New Roman" w:hAnsiTheme="minorHAnsi" w:cstheme="minorHAnsi"/>
          <w:b/>
          <w:bCs/>
          <w:color w:val="7F7F7F" w:themeColor="text1" w:themeTint="80"/>
          <w:sz w:val="28"/>
          <w:szCs w:val="28"/>
        </w:rPr>
        <w:t>MFSM</w:t>
      </w:r>
    </w:p>
    <w:p w14:paraId="679ABAEF" w14:textId="1EC758D3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36024967" w14:textId="335B3214" w:rsidR="00A56D62" w:rsidRPr="006B3C28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006B3C28">
        <w:rPr>
          <w:rFonts w:asciiTheme="minorHAnsi" w:eastAsia="Times New Roman" w:hAnsiTheme="minorHAnsi" w:cstheme="minorBidi"/>
          <w:b/>
          <w:sz w:val="21"/>
          <w:szCs w:val="21"/>
        </w:rPr>
        <w:t xml:space="preserve">Do you believe the proposed research categories </w:t>
      </w:r>
      <w:r w:rsidR="00E81D1A" w:rsidRPr="006B3C28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in the Preliminary List of Research Projects </w:t>
      </w:r>
      <w:r w:rsidRPr="006B3C28">
        <w:rPr>
          <w:rFonts w:asciiTheme="minorHAnsi" w:eastAsia="Times New Roman" w:hAnsiTheme="minorHAnsi" w:cstheme="minorBidi"/>
          <w:b/>
          <w:sz w:val="21"/>
          <w:szCs w:val="21"/>
        </w:rPr>
        <w:t xml:space="preserve">comprehensively cover the key areas that should be addressed </w:t>
      </w:r>
      <w:r w:rsidRPr="006F48A4">
        <w:rPr>
          <w:rFonts w:asciiTheme="minorHAnsi" w:eastAsia="Times New Roman" w:hAnsiTheme="minorHAnsi" w:cstheme="minorBidi"/>
          <w:b/>
          <w:color w:val="auto"/>
          <w:sz w:val="21"/>
          <w:szCs w:val="21"/>
        </w:rPr>
        <w:t xml:space="preserve">in the MFSM </w:t>
      </w:r>
      <w:r w:rsidRPr="006B3C28">
        <w:rPr>
          <w:rFonts w:asciiTheme="minorHAnsi" w:eastAsia="Times New Roman" w:hAnsiTheme="minorHAnsi" w:cstheme="minorBidi"/>
          <w:b/>
          <w:sz w:val="21"/>
          <w:szCs w:val="21"/>
        </w:rPr>
        <w:t>update?</w:t>
      </w:r>
    </w:p>
    <w:p w14:paraId="10C6C173" w14:textId="14DEE858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33F801C4" w14:textId="0541ED8B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topics you would like to add, remove, or revise</w:t>
      </w:r>
      <w:r w:rsidR="00FC5D2E">
        <w:rPr>
          <w:rFonts w:asciiTheme="minorHAnsi" w:eastAsia="Times New Roman" w:hAnsiTheme="minorHAnsi" w:cstheme="minorHAnsi"/>
          <w:sz w:val="21"/>
          <w:szCs w:val="21"/>
        </w:rPr>
        <w:t xml:space="preserve"> under “Please explain your response”</w:t>
      </w:r>
    </w:p>
    <w:p w14:paraId="7223197C" w14:textId="77777777" w:rsidR="007700E8" w:rsidRDefault="00A56D62" w:rsidP="007700E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536F0DE5" w14:textId="77777777" w:rsidR="007700E8" w:rsidRDefault="00A56D62" w:rsidP="007700E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</w:t>
      </w:r>
      <w:r w:rsidRPr="00FC5D2E">
        <w:rPr>
          <w:rFonts w:ascii="Segoe UI Symbol" w:eastAsia="Times New Roman" w:hAnsi="Segoe UI Symbol" w:cs="Segoe UI Symbol"/>
          <w:sz w:val="21"/>
          <w:szCs w:val="21"/>
        </w:rPr>
        <w:t>comment</w:t>
      </w:r>
    </w:p>
    <w:p w14:paraId="66C56431" w14:textId="77777777" w:rsidR="00DD5CA8" w:rsidRDefault="00DD5CA8" w:rsidP="00FC5D2E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</w:p>
    <w:p w14:paraId="7B6F647B" w14:textId="40BEEDEF" w:rsidR="00A56D62" w:rsidRPr="00232F21" w:rsidRDefault="00A56D62" w:rsidP="00FC5D2E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Please explain your response:</w:t>
      </w:r>
    </w:p>
    <w:p w14:paraId="236FD4EB" w14:textId="35C556B8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1447F645" w14:textId="77952536" w:rsidR="00A56D62" w:rsidRPr="00A56D62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Bidi"/>
          <w:b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 xml:space="preserve">Do you agree that each of the </w:t>
      </w:r>
      <w:r w:rsidR="00E81D1A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Preliminary List of Research Projects 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should result in the development of formal Discussion Notes or Clarification Notes</w:t>
      </w:r>
      <w:r w:rsidR="00805BA9">
        <w:rPr>
          <w:rFonts w:asciiTheme="minorHAnsi" w:eastAsia="Times New Roman" w:hAnsiTheme="minorHAnsi" w:cstheme="minorBidi"/>
          <w:b/>
          <w:sz w:val="21"/>
          <w:szCs w:val="21"/>
        </w:rPr>
        <w:t xml:space="preserve"> or Proposed Recommendations</w:t>
      </w:r>
      <w:r w:rsidRPr="30A6AF8B">
        <w:rPr>
          <w:rFonts w:asciiTheme="minorHAnsi" w:eastAsia="Times New Roman" w:hAnsiTheme="minorHAnsi" w:cstheme="minorBidi"/>
          <w:b/>
          <w:sz w:val="21"/>
          <w:szCs w:val="21"/>
        </w:rPr>
        <w:t>?</w:t>
      </w:r>
    </w:p>
    <w:p w14:paraId="27BF5FB4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Yes</w:t>
      </w:r>
    </w:p>
    <w:p w14:paraId="52E1D16E" w14:textId="495CD912" w:rsidR="009A6D88" w:rsidRPr="00A56D62" w:rsidRDefault="00A56D62" w:rsidP="009A6D88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Partially </w:t>
      </w:r>
      <w:r w:rsidRPr="00A56D62">
        <w:rPr>
          <w:rFonts w:eastAsia="Times New Roman" w:cs="Arial"/>
          <w:sz w:val="21"/>
          <w:szCs w:val="21"/>
        </w:rPr>
        <w:t>–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please specify any categories that may not require full notes</w:t>
      </w:r>
      <w:r w:rsidR="009A6D88">
        <w:rPr>
          <w:rFonts w:asciiTheme="minorHAnsi" w:eastAsia="Times New Roman" w:hAnsiTheme="minorHAnsi" w:cstheme="minorHAnsi"/>
          <w:sz w:val="21"/>
          <w:szCs w:val="21"/>
        </w:rPr>
        <w:t>. under “Please explain your response”</w:t>
      </w:r>
    </w:p>
    <w:p w14:paraId="3D8C71EA" w14:textId="77777777" w:rsidR="00A56D62" w:rsidRPr="00A56D62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</w:t>
      </w:r>
    </w:p>
    <w:p w14:paraId="17079738" w14:textId="77777777" w:rsidR="00A56D62" w:rsidRPr="002C4C71" w:rsidRDefault="00A56D62" w:rsidP="00A56D62">
      <w:pPr>
        <w:spacing w:before="100" w:beforeAutospacing="1" w:after="100" w:afterAutospacing="1" w:line="240" w:lineRule="auto"/>
        <w:ind w:left="720"/>
        <w:rPr>
          <w:rFonts w:asciiTheme="minorHAnsi" w:eastAsia="Times New Roman" w:hAnsiTheme="minorHAnsi" w:cstheme="minorHAnsi"/>
          <w:sz w:val="21"/>
          <w:szCs w:val="21"/>
        </w:rPr>
      </w:pPr>
      <w:r w:rsidRPr="00A56D62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t xml:space="preserve"> No comment</w:t>
      </w:r>
    </w:p>
    <w:p w14:paraId="67682F81" w14:textId="00CEC27B" w:rsidR="00A56D62" w:rsidRPr="007700E8" w:rsidRDefault="00A56D62" w:rsidP="009A6D88">
      <w:pPr>
        <w:spacing w:before="100" w:beforeAutospacing="1" w:after="100" w:afterAutospacing="1" w:line="240" w:lineRule="auto"/>
        <w:ind w:firstLine="720"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7700E8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Please explain your response:</w:t>
      </w:r>
    </w:p>
    <w:p w14:paraId="23CDC841" w14:textId="198F89C4" w:rsidR="00A56D62" w:rsidRPr="00A56D62" w:rsidRDefault="00A56D62" w:rsidP="00A56D62">
      <w:pPr>
        <w:spacing w:before="0" w:line="240" w:lineRule="auto"/>
        <w:rPr>
          <w:rFonts w:asciiTheme="minorHAnsi" w:eastAsia="Times New Roman" w:hAnsiTheme="minorHAnsi" w:cstheme="minorHAnsi"/>
          <w:sz w:val="21"/>
          <w:szCs w:val="21"/>
        </w:rPr>
      </w:pPr>
    </w:p>
    <w:p w14:paraId="732BE9C3" w14:textId="77777777" w:rsidR="00232F21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A56D62">
        <w:rPr>
          <w:rFonts w:asciiTheme="minorHAnsi" w:eastAsia="Times New Roman" w:hAnsiTheme="minorHAnsi" w:cstheme="minorHAnsi"/>
          <w:b/>
          <w:bCs/>
          <w:sz w:val="21"/>
          <w:szCs w:val="21"/>
        </w:rPr>
        <w:t>Are there any cross-cutting or emerging issues not currently reflected in the proposed research agenda that you believe should be considered?</w:t>
      </w:r>
    </w:p>
    <w:p w14:paraId="75689586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6E577BB6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6BF9F205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54D48664" w14:textId="77777777" w:rsidR="00232F21" w:rsidRDefault="00232F21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7F01E1C5" w14:textId="6EC69F27" w:rsidR="00232F21" w:rsidRPr="00232F21" w:rsidRDefault="00A56D62" w:rsidP="00232F21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b/>
          <w:bCs/>
          <w:sz w:val="21"/>
          <w:szCs w:val="21"/>
        </w:rPr>
        <w:br/>
      </w:r>
    </w:p>
    <w:p w14:paraId="163692EF" w14:textId="77777777" w:rsidR="00232F21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b/>
          <w:bCs/>
          <w:sz w:val="21"/>
          <w:szCs w:val="21"/>
        </w:rPr>
        <w:t>Please list and briefly describe any additional topics or themes.</w:t>
      </w:r>
    </w:p>
    <w:p w14:paraId="5A48D6BE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1157BBF4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3330E0E2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4F80DC54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6CBEDEA9" w14:textId="77777777" w:rsidR="00232F21" w:rsidRDefault="00232F21" w:rsidP="00232F21">
      <w:pPr>
        <w:pStyle w:val="ListParagraph"/>
        <w:numPr>
          <w:ilvl w:val="0"/>
          <w:numId w:val="0"/>
        </w:numPr>
        <w:spacing w:before="0" w:line="240" w:lineRule="auto"/>
        <w:ind w:left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52381BA0" w14:textId="2985344C" w:rsidR="00232F21" w:rsidRDefault="00A56D62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 w:rsidRPr="00232F21">
        <w:rPr>
          <w:rFonts w:asciiTheme="minorHAnsi" w:eastAsia="Times New Roman" w:hAnsiTheme="minorHAnsi" w:cstheme="minorHAnsi"/>
          <w:b/>
          <w:bCs/>
          <w:sz w:val="21"/>
          <w:szCs w:val="21"/>
        </w:rPr>
        <w:t>Do you have any suggestions on how to prioritize the research topics or sequence their development over the course of the update process (2025–2028)</w:t>
      </w:r>
    </w:p>
    <w:p w14:paraId="2BB36A1D" w14:textId="77777777" w:rsid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5D7F0F82" w14:textId="77777777" w:rsid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2E4157CF" w14:textId="77777777" w:rsidR="009A6D88" w:rsidRPr="009A6D88" w:rsidRDefault="009A6D88" w:rsidP="009A6D88">
      <w:pPr>
        <w:spacing w:before="0" w:line="240" w:lineRule="auto"/>
        <w:rPr>
          <w:rFonts w:asciiTheme="minorHAnsi" w:eastAsia="Times New Roman" w:hAnsiTheme="minorHAnsi" w:cstheme="minorHAnsi"/>
          <w:b/>
          <w:bCs/>
          <w:sz w:val="21"/>
          <w:szCs w:val="21"/>
        </w:rPr>
      </w:pPr>
    </w:p>
    <w:p w14:paraId="1C719CD8" w14:textId="1B87806A" w:rsidR="00E47B4D" w:rsidRPr="0077792C" w:rsidRDefault="00B27D77" w:rsidP="00232F21">
      <w:pPr>
        <w:pStyle w:val="ListParagraph"/>
        <w:numPr>
          <w:ilvl w:val="0"/>
          <w:numId w:val="45"/>
        </w:numPr>
        <w:spacing w:before="0" w:line="240" w:lineRule="auto"/>
        <w:ind w:hanging="720"/>
        <w:rPr>
          <w:rFonts w:asciiTheme="minorHAnsi" w:hAnsiTheme="minorHAnsi" w:cstheme="minorHAnsi"/>
          <w:sz w:val="21"/>
          <w:szCs w:val="21"/>
        </w:rPr>
      </w:pP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Please indicate the relative importance of each of the following proposed research categories </w:t>
      </w:r>
      <w:r w:rsidR="009778F0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as listed in the Preliminary List of Research Projects </w:t>
      </w: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 xml:space="preserve">for </w:t>
      </w:r>
      <w:r w:rsidRPr="006F48A4">
        <w:rPr>
          <w:rFonts w:asciiTheme="minorHAnsi" w:eastAsia="Times New Roman" w:hAnsiTheme="minorHAnsi" w:cstheme="minorBidi"/>
          <w:b/>
          <w:bCs/>
          <w:color w:val="auto"/>
          <w:sz w:val="21"/>
          <w:szCs w:val="21"/>
        </w:rPr>
        <w:t>the MFSM u</w:t>
      </w:r>
      <w:r w:rsidRPr="30A6AF8B">
        <w:rPr>
          <w:rFonts w:asciiTheme="minorHAnsi" w:eastAsia="Times New Roman" w:hAnsiTheme="minorHAnsi" w:cstheme="minorBidi"/>
          <w:b/>
          <w:bCs/>
          <w:sz w:val="21"/>
          <w:szCs w:val="21"/>
        </w:rPr>
        <w:t>pdate. Use the scale below to rate each category and provide any comments in the final column.</w:t>
      </w:r>
    </w:p>
    <w:p w14:paraId="074C39DA" w14:textId="703C6E6D" w:rsidR="006F5EE1" w:rsidRPr="007700E8" w:rsidRDefault="006F5EE1" w:rsidP="007700E8">
      <w:pPr>
        <w:ind w:firstLine="720"/>
        <w:rPr>
          <w:b/>
          <w:bCs/>
        </w:rPr>
      </w:pPr>
    </w:p>
    <w:tbl>
      <w:tblPr>
        <w:tblW w:w="9360" w:type="dxa"/>
        <w:tblCellSpacing w:w="15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827"/>
        <w:gridCol w:w="5074"/>
        <w:gridCol w:w="1424"/>
      </w:tblGrid>
      <w:tr w:rsidR="006F5EE1" w:rsidRPr="00034086" w14:paraId="55F1C6B8" w14:textId="77777777" w:rsidTr="00C53B80">
        <w:trPr>
          <w:tblHeader/>
          <w:tblCellSpacing w:w="15" w:type="dxa"/>
        </w:trPr>
        <w:tc>
          <w:tcPr>
            <w:tcW w:w="1990" w:type="dxa"/>
            <w:vAlign w:val="center"/>
            <w:hideMark/>
          </w:tcPr>
          <w:p w14:paraId="12540F54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Category</w:t>
            </w:r>
          </w:p>
        </w:tc>
        <w:tc>
          <w:tcPr>
            <w:tcW w:w="797" w:type="dxa"/>
            <w:vAlign w:val="center"/>
            <w:hideMark/>
          </w:tcPr>
          <w:p w14:paraId="3DDCC6A8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Project No.</w:t>
            </w:r>
          </w:p>
        </w:tc>
        <w:tc>
          <w:tcPr>
            <w:tcW w:w="5044" w:type="dxa"/>
            <w:vAlign w:val="center"/>
            <w:hideMark/>
          </w:tcPr>
          <w:p w14:paraId="59BDFD43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Research Project Title</w:t>
            </w:r>
          </w:p>
        </w:tc>
        <w:tc>
          <w:tcPr>
            <w:tcW w:w="1379" w:type="dxa"/>
            <w:vAlign w:val="center"/>
            <w:hideMark/>
          </w:tcPr>
          <w:p w14:paraId="68A9D232" w14:textId="77777777" w:rsidR="006F5EE1" w:rsidRPr="0077792C" w:rsidRDefault="006F5EE1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Rating</w:t>
            </w:r>
          </w:p>
        </w:tc>
      </w:tr>
      <w:tr w:rsidR="006E38E0" w:rsidRPr="00034086" w14:paraId="5271BC16" w14:textId="77777777" w:rsidTr="00C53B80">
        <w:trPr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376152AB" w14:textId="77777777" w:rsidR="006E38E0" w:rsidRPr="0077792C" w:rsidRDefault="006E38E0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MFS Specific Research: Discussion Notes</w:t>
            </w:r>
          </w:p>
        </w:tc>
        <w:tc>
          <w:tcPr>
            <w:tcW w:w="797" w:type="dxa"/>
            <w:vAlign w:val="center"/>
            <w:hideMark/>
          </w:tcPr>
          <w:p w14:paraId="2BAD2B1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1.1</w:t>
            </w:r>
          </w:p>
        </w:tc>
        <w:tc>
          <w:tcPr>
            <w:tcW w:w="5044" w:type="dxa"/>
            <w:vAlign w:val="center"/>
            <w:hideMark/>
          </w:tcPr>
          <w:p w14:paraId="2D5AB0FA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Money in the Digital Age</w:t>
            </w:r>
          </w:p>
        </w:tc>
        <w:tc>
          <w:tcPr>
            <w:tcW w:w="1379" w:type="dxa"/>
            <w:vAlign w:val="center"/>
            <w:hideMark/>
          </w:tcPr>
          <w:p w14:paraId="0B443353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45F2E130" w14:textId="77777777" w:rsidTr="00C53B80">
        <w:trPr>
          <w:trHeight w:val="446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049760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4D41C2C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1.2</w:t>
            </w:r>
          </w:p>
        </w:tc>
        <w:tc>
          <w:tcPr>
            <w:tcW w:w="5044" w:type="dxa"/>
            <w:vAlign w:val="center"/>
            <w:hideMark/>
          </w:tcPr>
          <w:p w14:paraId="6EDB5823" w14:textId="681BF318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4E475A">
              <w:rPr>
                <w:rFonts w:asciiTheme="minorHAnsi" w:eastAsia="Times New Roman" w:hAnsiTheme="minorHAnsi" w:cstheme="minorHAnsi"/>
                <w:sz w:val="21"/>
                <w:szCs w:val="21"/>
              </w:rPr>
              <w:t>Liquidity and Credit in the digital age</w:t>
            </w:r>
          </w:p>
        </w:tc>
        <w:tc>
          <w:tcPr>
            <w:tcW w:w="1379" w:type="dxa"/>
            <w:vAlign w:val="center"/>
            <w:hideMark/>
          </w:tcPr>
          <w:p w14:paraId="6FD127DB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5419D354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1B5C62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580A117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1.3</w:t>
            </w:r>
          </w:p>
        </w:tc>
        <w:tc>
          <w:tcPr>
            <w:tcW w:w="5044" w:type="dxa"/>
            <w:vAlign w:val="center"/>
            <w:hideMark/>
          </w:tcPr>
          <w:p w14:paraId="32B0A2A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Implication of IFRS 17 on monetary and financial statistics</w:t>
            </w:r>
          </w:p>
        </w:tc>
        <w:tc>
          <w:tcPr>
            <w:tcW w:w="1379" w:type="dxa"/>
            <w:vAlign w:val="center"/>
            <w:hideMark/>
          </w:tcPr>
          <w:p w14:paraId="3D5DD74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45453EC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DCD315A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43EB42DB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1.4</w:t>
            </w:r>
          </w:p>
        </w:tc>
        <w:tc>
          <w:tcPr>
            <w:tcW w:w="5044" w:type="dxa"/>
            <w:vAlign w:val="center"/>
            <w:hideMark/>
          </w:tcPr>
          <w:p w14:paraId="33709A76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Integrating Tokenization into the Monetary and Financial Statistics Framework</w:t>
            </w:r>
          </w:p>
        </w:tc>
        <w:tc>
          <w:tcPr>
            <w:tcW w:w="1379" w:type="dxa"/>
            <w:vAlign w:val="center"/>
            <w:hideMark/>
          </w:tcPr>
          <w:p w14:paraId="01E25E9D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3CBC841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22468FE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19DCA41B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1.5</w:t>
            </w:r>
          </w:p>
        </w:tc>
        <w:tc>
          <w:tcPr>
            <w:tcW w:w="5044" w:type="dxa"/>
            <w:vAlign w:val="center"/>
            <w:hideMark/>
          </w:tcPr>
          <w:p w14:paraId="40904C64" w14:textId="548FBD3B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ESG Finance in Monetary and Financial Statistics</w:t>
            </w:r>
          </w:p>
        </w:tc>
        <w:tc>
          <w:tcPr>
            <w:tcW w:w="1379" w:type="dxa"/>
            <w:vAlign w:val="center"/>
            <w:hideMark/>
          </w:tcPr>
          <w:p w14:paraId="7ACF751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2176F049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</w:tcPr>
          <w:p w14:paraId="49BD6B56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2CB8DC6" w14:textId="77270FBF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1.6</w:t>
            </w:r>
          </w:p>
        </w:tc>
        <w:tc>
          <w:tcPr>
            <w:tcW w:w="5044" w:type="dxa"/>
            <w:vAlign w:val="center"/>
          </w:tcPr>
          <w:p w14:paraId="560A9C00" w14:textId="0B649E75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Enhancing the Coverage of Nonbank Financial Institutions (NBFIs)</w:t>
            </w:r>
          </w:p>
        </w:tc>
        <w:tc>
          <w:tcPr>
            <w:tcW w:w="1379" w:type="dxa"/>
            <w:vAlign w:val="center"/>
          </w:tcPr>
          <w:p w14:paraId="700F993F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A23897" w:rsidRPr="00A23897" w14:paraId="2C418AD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</w:tcPr>
          <w:p w14:paraId="1CFA7DB1" w14:textId="77777777" w:rsidR="00A23897" w:rsidRPr="00A23897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color w:val="FF000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50B4B7FB" w14:textId="0B7282E2" w:rsidR="00A23897" w:rsidRPr="006F48A4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1.7</w:t>
            </w:r>
          </w:p>
        </w:tc>
        <w:tc>
          <w:tcPr>
            <w:tcW w:w="5044" w:type="dxa"/>
            <w:vAlign w:val="center"/>
          </w:tcPr>
          <w:p w14:paraId="4002F95E" w14:textId="64F3AE16" w:rsidR="00A23897" w:rsidRPr="006F48A4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Classification of cross-border positions by country within currency unions</w:t>
            </w:r>
          </w:p>
        </w:tc>
        <w:tc>
          <w:tcPr>
            <w:tcW w:w="1379" w:type="dxa"/>
            <w:vAlign w:val="center"/>
          </w:tcPr>
          <w:p w14:paraId="4D25552D" w14:textId="77777777" w:rsidR="00A23897" w:rsidRPr="00A23897" w:rsidRDefault="00A23897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color w:val="FF0000"/>
                <w:sz w:val="21"/>
                <w:szCs w:val="21"/>
              </w:rPr>
            </w:pPr>
          </w:p>
        </w:tc>
      </w:tr>
      <w:tr w:rsidR="006E38E0" w:rsidRPr="00034086" w14:paraId="576707DF" w14:textId="77777777" w:rsidTr="00C53B80">
        <w:trPr>
          <w:trHeight w:val="455"/>
          <w:tblCellSpacing w:w="15" w:type="dxa"/>
        </w:trPr>
        <w:tc>
          <w:tcPr>
            <w:tcW w:w="1990" w:type="dxa"/>
            <w:vMerge/>
            <w:vAlign w:val="center"/>
          </w:tcPr>
          <w:p w14:paraId="4BF6424E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15A83F3" w14:textId="37DE145D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5044" w:type="dxa"/>
            <w:vAlign w:val="center"/>
          </w:tcPr>
          <w:p w14:paraId="4884E468" w14:textId="5D16E0B9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Tracking Financial Networks; Global Flow of Funds</w:t>
            </w:r>
          </w:p>
        </w:tc>
        <w:tc>
          <w:tcPr>
            <w:tcW w:w="1379" w:type="dxa"/>
            <w:vAlign w:val="center"/>
          </w:tcPr>
          <w:p w14:paraId="2D3B4F89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11FC1BB6" w14:textId="77777777" w:rsidTr="00C53B80">
        <w:trPr>
          <w:trHeight w:val="338"/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3BCE1172" w14:textId="77777777" w:rsidR="006E38E0" w:rsidRPr="0077792C" w:rsidRDefault="006E38E0" w:rsidP="006F5EE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MFS Specific Research: Clarification Notes</w:t>
            </w:r>
          </w:p>
        </w:tc>
        <w:tc>
          <w:tcPr>
            <w:tcW w:w="797" w:type="dxa"/>
            <w:vAlign w:val="center"/>
            <w:hideMark/>
          </w:tcPr>
          <w:p w14:paraId="6B802637" w14:textId="68142E58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5044" w:type="dxa"/>
            <w:vAlign w:val="center"/>
            <w:hideMark/>
          </w:tcPr>
          <w:p w14:paraId="2E470A16" w14:textId="77777777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e-money in MFS</w:t>
            </w:r>
          </w:p>
        </w:tc>
        <w:tc>
          <w:tcPr>
            <w:tcW w:w="1379" w:type="dxa"/>
            <w:vAlign w:val="center"/>
            <w:hideMark/>
          </w:tcPr>
          <w:p w14:paraId="765ABC70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3A63350" w14:textId="77777777" w:rsidTr="00C53B80">
        <w:trPr>
          <w:trHeight w:val="437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0FBFD4E2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D56ABAE" w14:textId="479E9424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5044" w:type="dxa"/>
            <w:vAlign w:val="center"/>
          </w:tcPr>
          <w:p w14:paraId="11051A4A" w14:textId="7388EEE9" w:rsidR="006E38E0" w:rsidRPr="006F48A4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Liquidity and Credit Aggregates</w:t>
            </w:r>
          </w:p>
        </w:tc>
        <w:tc>
          <w:tcPr>
            <w:tcW w:w="1379" w:type="dxa"/>
            <w:vAlign w:val="center"/>
            <w:hideMark/>
          </w:tcPr>
          <w:p w14:paraId="0BCE47D3" w14:textId="77777777" w:rsidR="006E38E0" w:rsidRPr="0077792C" w:rsidRDefault="006E38E0" w:rsidP="006F5EE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1F3484DD" w14:textId="77777777" w:rsidTr="00C53B80">
        <w:trPr>
          <w:trHeight w:val="374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A0B266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8CC386C" w14:textId="5F15D6B3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</w:t>
            </w:r>
            <w:r w:rsidR="00A23897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5044" w:type="dxa"/>
            <w:vAlign w:val="center"/>
            <w:hideMark/>
          </w:tcPr>
          <w:p w14:paraId="0D9D5144" w14:textId="519051BF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of Recording of Positions with the IMF</w:t>
            </w:r>
          </w:p>
        </w:tc>
        <w:tc>
          <w:tcPr>
            <w:tcW w:w="1379" w:type="dxa"/>
            <w:vAlign w:val="center"/>
            <w:hideMark/>
          </w:tcPr>
          <w:p w14:paraId="674362DC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A23897" w:rsidRPr="00034086" w14:paraId="2FEA9BE0" w14:textId="77777777" w:rsidTr="00C53B80">
        <w:trPr>
          <w:trHeight w:val="374"/>
          <w:tblCellSpacing w:w="15" w:type="dxa"/>
        </w:trPr>
        <w:tc>
          <w:tcPr>
            <w:tcW w:w="1990" w:type="dxa"/>
            <w:vMerge/>
            <w:vAlign w:val="center"/>
          </w:tcPr>
          <w:p w14:paraId="3ED76CC3" w14:textId="77777777" w:rsidR="00A23897" w:rsidRPr="0077792C" w:rsidRDefault="00A23897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69744B4E" w14:textId="0BD1952E" w:rsidR="00A23897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1.12</w:t>
            </w:r>
          </w:p>
        </w:tc>
        <w:tc>
          <w:tcPr>
            <w:tcW w:w="5044" w:type="dxa"/>
            <w:vAlign w:val="center"/>
          </w:tcPr>
          <w:p w14:paraId="2D79E0B4" w14:textId="780A437C" w:rsidR="00A23897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on cash-pooling arrangements</w:t>
            </w:r>
          </w:p>
        </w:tc>
        <w:tc>
          <w:tcPr>
            <w:tcW w:w="1379" w:type="dxa"/>
            <w:vAlign w:val="center"/>
          </w:tcPr>
          <w:p w14:paraId="37AE2C69" w14:textId="77777777" w:rsidR="00A23897" w:rsidRPr="0077792C" w:rsidRDefault="00A23897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40087C" w:rsidRPr="00034086" w14:paraId="66D070E9" w14:textId="77777777" w:rsidTr="00C53B80">
        <w:trPr>
          <w:trHeight w:val="374"/>
          <w:tblCellSpacing w:w="15" w:type="dxa"/>
        </w:trPr>
        <w:tc>
          <w:tcPr>
            <w:tcW w:w="1990" w:type="dxa"/>
            <w:vMerge/>
            <w:vAlign w:val="center"/>
          </w:tcPr>
          <w:p w14:paraId="0B8D0038" w14:textId="77777777" w:rsidR="0040087C" w:rsidRPr="0077792C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3B4E22FC" w14:textId="7F62FAE5" w:rsidR="0040087C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1.13</w:t>
            </w:r>
          </w:p>
        </w:tc>
        <w:tc>
          <w:tcPr>
            <w:tcW w:w="5044" w:type="dxa"/>
            <w:vAlign w:val="center"/>
          </w:tcPr>
          <w:p w14:paraId="3FA0F1B1" w14:textId="07631FCF" w:rsidR="0040087C" w:rsidRPr="006F48A4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of the use of loyalty programs to make payments</w:t>
            </w:r>
          </w:p>
        </w:tc>
        <w:tc>
          <w:tcPr>
            <w:tcW w:w="1379" w:type="dxa"/>
            <w:vAlign w:val="center"/>
          </w:tcPr>
          <w:p w14:paraId="1C64EC78" w14:textId="77777777" w:rsidR="0040087C" w:rsidRPr="0077792C" w:rsidRDefault="0040087C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3F627A31" w14:textId="77777777" w:rsidTr="00C53B80">
        <w:trPr>
          <w:trHeight w:val="455"/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CD9DE3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D2DB15B" w14:textId="1F35E475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1.1</w:t>
            </w:r>
            <w:r w:rsidR="0040087C"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5044" w:type="dxa"/>
            <w:vAlign w:val="center"/>
          </w:tcPr>
          <w:p w14:paraId="2CF9A256" w14:textId="5E6B58A4" w:rsidR="006E38E0" w:rsidRPr="006F48A4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6F48A4">
              <w:rPr>
                <w:rFonts w:asciiTheme="minorHAnsi" w:eastAsia="Times New Roman" w:hAnsiTheme="minorHAnsi" w:cstheme="minorHAnsi"/>
                <w:sz w:val="21"/>
                <w:szCs w:val="21"/>
              </w:rPr>
              <w:t>A framework for the presentation of MFS metadata</w:t>
            </w:r>
          </w:p>
        </w:tc>
        <w:tc>
          <w:tcPr>
            <w:tcW w:w="1379" w:type="dxa"/>
            <w:vAlign w:val="center"/>
            <w:hideMark/>
          </w:tcPr>
          <w:p w14:paraId="7FD5928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2DDD4A9" w14:textId="77777777" w:rsidTr="00C53B80">
        <w:trPr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7B85859D" w14:textId="77777777" w:rsidR="006E38E0" w:rsidRPr="0077792C" w:rsidRDefault="006E38E0" w:rsidP="00F25061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Research Projects Integrating Recommendations from SNA/BPM Updates</w:t>
            </w:r>
          </w:p>
        </w:tc>
        <w:tc>
          <w:tcPr>
            <w:tcW w:w="797" w:type="dxa"/>
            <w:vAlign w:val="center"/>
            <w:hideMark/>
          </w:tcPr>
          <w:p w14:paraId="4C63CF5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</w:t>
            </w:r>
          </w:p>
        </w:tc>
        <w:tc>
          <w:tcPr>
            <w:tcW w:w="5044" w:type="dxa"/>
            <w:vAlign w:val="center"/>
            <w:hideMark/>
          </w:tcPr>
          <w:p w14:paraId="2C155D3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Valuation principles and methodologies</w:t>
            </w:r>
          </w:p>
        </w:tc>
        <w:tc>
          <w:tcPr>
            <w:tcW w:w="1379" w:type="dxa"/>
            <w:vAlign w:val="center"/>
            <w:hideMark/>
          </w:tcPr>
          <w:p w14:paraId="4AA624C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295D2E2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334469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784D79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2.2</w:t>
            </w:r>
          </w:p>
        </w:tc>
        <w:tc>
          <w:tcPr>
            <w:tcW w:w="5044" w:type="dxa"/>
            <w:vAlign w:val="center"/>
            <w:hideMark/>
          </w:tcPr>
          <w:p w14:paraId="7E5063E5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centralized currency unions in macroeconomic statistics</w:t>
            </w:r>
          </w:p>
        </w:tc>
        <w:tc>
          <w:tcPr>
            <w:tcW w:w="1379" w:type="dxa"/>
            <w:vAlign w:val="center"/>
            <w:hideMark/>
          </w:tcPr>
          <w:p w14:paraId="6D153B6E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2099AC92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8C825E8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21630E2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2.3</w:t>
            </w:r>
          </w:p>
        </w:tc>
        <w:tc>
          <w:tcPr>
            <w:tcW w:w="5044" w:type="dxa"/>
            <w:vAlign w:val="center"/>
            <w:hideMark/>
          </w:tcPr>
          <w:p w14:paraId="70228B9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Financial and operating leases</w:t>
            </w:r>
          </w:p>
        </w:tc>
        <w:tc>
          <w:tcPr>
            <w:tcW w:w="1379" w:type="dxa"/>
            <w:vAlign w:val="center"/>
            <w:hideMark/>
          </w:tcPr>
          <w:p w14:paraId="7852EEA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4ECC7ACA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427E304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E0F32CA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2.4</w:t>
            </w:r>
          </w:p>
        </w:tc>
        <w:tc>
          <w:tcPr>
            <w:tcW w:w="5044" w:type="dxa"/>
            <w:vAlign w:val="center"/>
            <w:hideMark/>
          </w:tcPr>
          <w:p w14:paraId="281C5A28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Valuation of unlisted equity in direct investment</w:t>
            </w:r>
          </w:p>
        </w:tc>
        <w:tc>
          <w:tcPr>
            <w:tcW w:w="1379" w:type="dxa"/>
            <w:vAlign w:val="center"/>
            <w:hideMark/>
          </w:tcPr>
          <w:p w14:paraId="62BB843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5B462EDB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58F696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9CC76D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2.5</w:t>
            </w:r>
          </w:p>
        </w:tc>
        <w:tc>
          <w:tcPr>
            <w:tcW w:w="5044" w:type="dxa"/>
            <w:vAlign w:val="center"/>
            <w:hideMark/>
          </w:tcPr>
          <w:p w14:paraId="73F782F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Reverse transactions</w:t>
            </w:r>
          </w:p>
        </w:tc>
        <w:tc>
          <w:tcPr>
            <w:tcW w:w="1379" w:type="dxa"/>
            <w:vAlign w:val="center"/>
            <w:hideMark/>
          </w:tcPr>
          <w:p w14:paraId="7969649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4EEB3B6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E807495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1105369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2.6</w:t>
            </w:r>
          </w:p>
        </w:tc>
        <w:tc>
          <w:tcPr>
            <w:tcW w:w="5044" w:type="dxa"/>
            <w:vAlign w:val="center"/>
            <w:hideMark/>
          </w:tcPr>
          <w:p w14:paraId="100D37F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Recording of Crypto Lending/Borrowing in Macroeconomic Statistics</w:t>
            </w:r>
          </w:p>
        </w:tc>
        <w:tc>
          <w:tcPr>
            <w:tcW w:w="1379" w:type="dxa"/>
            <w:vAlign w:val="center"/>
            <w:hideMark/>
          </w:tcPr>
          <w:p w14:paraId="6629068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A50ED2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153F07C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C3D92B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2.7</w:t>
            </w:r>
          </w:p>
        </w:tc>
        <w:tc>
          <w:tcPr>
            <w:tcW w:w="5044" w:type="dxa"/>
            <w:vAlign w:val="center"/>
            <w:hideMark/>
          </w:tcPr>
          <w:p w14:paraId="6133911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Financial derivatives by type</w:t>
            </w:r>
          </w:p>
        </w:tc>
        <w:tc>
          <w:tcPr>
            <w:tcW w:w="1379" w:type="dxa"/>
            <w:vAlign w:val="center"/>
            <w:hideMark/>
          </w:tcPr>
          <w:p w14:paraId="1251E1D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5DFFADE2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DA8113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3AA6A5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2.8</w:t>
            </w:r>
          </w:p>
        </w:tc>
        <w:tc>
          <w:tcPr>
            <w:tcW w:w="5044" w:type="dxa"/>
            <w:vAlign w:val="center"/>
            <w:hideMark/>
          </w:tcPr>
          <w:p w14:paraId="6BBD636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Capturing non-bank financial intermediation in the System of National Accounts and the External Sector Statistics</w:t>
            </w:r>
          </w:p>
        </w:tc>
        <w:tc>
          <w:tcPr>
            <w:tcW w:w="1379" w:type="dxa"/>
            <w:vAlign w:val="center"/>
            <w:hideMark/>
          </w:tcPr>
          <w:p w14:paraId="5B9AD58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617555A6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4BE9643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E97560B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2.9</w:t>
            </w:r>
          </w:p>
        </w:tc>
        <w:tc>
          <w:tcPr>
            <w:tcW w:w="5044" w:type="dxa"/>
            <w:vAlign w:val="center"/>
            <w:hideMark/>
          </w:tcPr>
          <w:p w14:paraId="5ECCA555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Valuation of Loans</w:t>
            </w:r>
          </w:p>
        </w:tc>
        <w:tc>
          <w:tcPr>
            <w:tcW w:w="1379" w:type="dxa"/>
            <w:vAlign w:val="center"/>
            <w:hideMark/>
          </w:tcPr>
          <w:p w14:paraId="6BEF96B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9196AA1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6D63AE9F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242F0A7E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2.10</w:t>
            </w:r>
          </w:p>
        </w:tc>
        <w:tc>
          <w:tcPr>
            <w:tcW w:w="5044" w:type="dxa"/>
            <w:vAlign w:val="center"/>
            <w:hideMark/>
          </w:tcPr>
          <w:p w14:paraId="3BB239A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cash collateral</w:t>
            </w:r>
          </w:p>
        </w:tc>
        <w:tc>
          <w:tcPr>
            <w:tcW w:w="1379" w:type="dxa"/>
            <w:vAlign w:val="center"/>
            <w:hideMark/>
          </w:tcPr>
          <w:p w14:paraId="3F5A5FC9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096D2F1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F1C565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D2915C1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2.11</w:t>
            </w:r>
          </w:p>
        </w:tc>
        <w:tc>
          <w:tcPr>
            <w:tcW w:w="5044" w:type="dxa"/>
            <w:vAlign w:val="center"/>
            <w:hideMark/>
          </w:tcPr>
          <w:p w14:paraId="5C347842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factoring transactions</w:t>
            </w:r>
          </w:p>
        </w:tc>
        <w:tc>
          <w:tcPr>
            <w:tcW w:w="1379" w:type="dxa"/>
            <w:vAlign w:val="center"/>
            <w:hideMark/>
          </w:tcPr>
          <w:p w14:paraId="63F67296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748A631E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52710F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36C37E8C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2.12</w:t>
            </w:r>
          </w:p>
        </w:tc>
        <w:tc>
          <w:tcPr>
            <w:tcW w:w="5044" w:type="dxa"/>
            <w:vAlign w:val="center"/>
            <w:hideMark/>
          </w:tcPr>
          <w:p w14:paraId="04DA8E87" w14:textId="51B43535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Debt </w:t>
            </w:r>
            <w:proofErr w:type="spell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concessionality</w:t>
            </w:r>
            <w:proofErr w:type="spellEnd"/>
          </w:p>
        </w:tc>
        <w:tc>
          <w:tcPr>
            <w:tcW w:w="1379" w:type="dxa"/>
            <w:vAlign w:val="center"/>
            <w:hideMark/>
          </w:tcPr>
          <w:p w14:paraId="4F9A7BC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0079A10F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C09651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F78127A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2.13</w:t>
            </w:r>
          </w:p>
        </w:tc>
        <w:tc>
          <w:tcPr>
            <w:tcW w:w="5044" w:type="dxa"/>
            <w:vAlign w:val="center"/>
            <w:hideMark/>
          </w:tcPr>
          <w:p w14:paraId="0C699430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The recording of crypto assets in macroeconomic statistics</w:t>
            </w:r>
          </w:p>
        </w:tc>
        <w:tc>
          <w:tcPr>
            <w:tcW w:w="1379" w:type="dxa"/>
            <w:vAlign w:val="center"/>
            <w:hideMark/>
          </w:tcPr>
          <w:p w14:paraId="49669BF3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E38E0" w:rsidRPr="00034086" w14:paraId="34BBF585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55245F84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F712517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2.14</w:t>
            </w:r>
          </w:p>
        </w:tc>
        <w:tc>
          <w:tcPr>
            <w:tcW w:w="5044" w:type="dxa"/>
            <w:vAlign w:val="center"/>
            <w:hideMark/>
          </w:tcPr>
          <w:p w14:paraId="62A8DC5D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special purpose entities (SPEs) and residency</w:t>
            </w:r>
          </w:p>
        </w:tc>
        <w:tc>
          <w:tcPr>
            <w:tcW w:w="1379" w:type="dxa"/>
            <w:vAlign w:val="center"/>
            <w:hideMark/>
          </w:tcPr>
          <w:p w14:paraId="031AC31E" w14:textId="77777777" w:rsidR="006E38E0" w:rsidRPr="0077792C" w:rsidRDefault="006E38E0" w:rsidP="00F25061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D2C47" w:rsidRPr="00034086" w14:paraId="083C0EED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29C6BBD2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4820433A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2.15</w:t>
            </w:r>
          </w:p>
        </w:tc>
        <w:tc>
          <w:tcPr>
            <w:tcW w:w="5044" w:type="dxa"/>
            <w:vAlign w:val="center"/>
          </w:tcPr>
          <w:p w14:paraId="18BFDD0B" w14:textId="305985FA" w:rsidR="00CD2C47" w:rsidRPr="0077792C" w:rsidRDefault="00C712AB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C712AB">
              <w:rPr>
                <w:sz w:val="21"/>
                <w:szCs w:val="21"/>
              </w:rPr>
              <w:t>Treatment of MNE and Intra-MNE Flows</w:t>
            </w:r>
          </w:p>
        </w:tc>
        <w:tc>
          <w:tcPr>
            <w:tcW w:w="1379" w:type="dxa"/>
            <w:vAlign w:val="center"/>
            <w:hideMark/>
          </w:tcPr>
          <w:p w14:paraId="138FA1BA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D2C47" w:rsidRPr="00034086" w14:paraId="525C2CD0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03154FFA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63A9CDEF" w14:textId="1BF6A376" w:rsidR="00CD2C47" w:rsidRPr="0077792C" w:rsidRDefault="00C712AB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>2.16</w:t>
            </w:r>
          </w:p>
        </w:tc>
        <w:tc>
          <w:tcPr>
            <w:tcW w:w="5044" w:type="dxa"/>
            <w:vAlign w:val="center"/>
          </w:tcPr>
          <w:p w14:paraId="044E38CD" w14:textId="34413056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Islamic finance in the national accounts and external sector statistics</w:t>
            </w:r>
          </w:p>
        </w:tc>
        <w:tc>
          <w:tcPr>
            <w:tcW w:w="1379" w:type="dxa"/>
            <w:vAlign w:val="center"/>
            <w:hideMark/>
          </w:tcPr>
          <w:p w14:paraId="47E5B4F6" w14:textId="77777777" w:rsidR="00CD2C47" w:rsidRPr="0077792C" w:rsidRDefault="00CD2C47" w:rsidP="00CD2C47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383FDCCA" w14:textId="77777777" w:rsidTr="00976FDD">
        <w:trPr>
          <w:tblCellSpacing w:w="15" w:type="dxa"/>
        </w:trPr>
        <w:tc>
          <w:tcPr>
            <w:tcW w:w="1990" w:type="dxa"/>
            <w:vMerge/>
            <w:vAlign w:val="center"/>
          </w:tcPr>
          <w:p w14:paraId="45AC83A4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643174E" w14:textId="47BAC7CE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2.17</w:t>
            </w:r>
          </w:p>
        </w:tc>
        <w:tc>
          <w:tcPr>
            <w:tcW w:w="5044" w:type="dxa"/>
          </w:tcPr>
          <w:p w14:paraId="56E1ADF4" w14:textId="2152F83C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Environmental classifications</w:t>
            </w:r>
            <w:r w:rsidRPr="005163BD">
              <w:rPr>
                <w:color w:val="009CDE"/>
                <w:sz w:val="21"/>
                <w:szCs w:val="21"/>
              </w:rPr>
              <w:t xml:space="preserve"> </w:t>
            </w:r>
          </w:p>
        </w:tc>
        <w:tc>
          <w:tcPr>
            <w:tcW w:w="1379" w:type="dxa"/>
            <w:vAlign w:val="center"/>
          </w:tcPr>
          <w:p w14:paraId="2ADB4056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29817C16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5301389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106A3ECC" w14:textId="161310B0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5044" w:type="dxa"/>
            <w:vAlign w:val="center"/>
            <w:hideMark/>
          </w:tcPr>
          <w:p w14:paraId="56F7CB49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Treatment of trusts and other types of funds as separate institutional units</w:t>
            </w:r>
          </w:p>
        </w:tc>
        <w:tc>
          <w:tcPr>
            <w:tcW w:w="1379" w:type="dxa"/>
            <w:vAlign w:val="center"/>
            <w:hideMark/>
          </w:tcPr>
          <w:p w14:paraId="7B3E8BAE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1F794E64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678224C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6CA608F" w14:textId="1E8058D1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2.1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5044" w:type="dxa"/>
            <w:vAlign w:val="center"/>
            <w:hideMark/>
          </w:tcPr>
          <w:p w14:paraId="1CE6F524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Remaining Maturity Classification</w:t>
            </w:r>
          </w:p>
        </w:tc>
        <w:tc>
          <w:tcPr>
            <w:tcW w:w="1379" w:type="dxa"/>
            <w:vAlign w:val="center"/>
            <w:hideMark/>
          </w:tcPr>
          <w:p w14:paraId="6357197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17C926F6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0BC1097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07955B2D" w14:textId="7C517641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5044" w:type="dxa"/>
            <w:vAlign w:val="center"/>
            <w:hideMark/>
          </w:tcPr>
          <w:p w14:paraId="07D77643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Clarification on Reserve Position in the IMF</w:t>
            </w:r>
          </w:p>
        </w:tc>
        <w:tc>
          <w:tcPr>
            <w:tcW w:w="1379" w:type="dxa"/>
            <w:vAlign w:val="center"/>
            <w:hideMark/>
          </w:tcPr>
          <w:p w14:paraId="6FE0A28E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5C3C9D8E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1AE86B22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162C0EE" w14:textId="1AFB24FC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2.2</w:t>
            </w:r>
            <w:r w:rsidR="00160F0F">
              <w:rPr>
                <w:rFonts w:asciiTheme="minorHAnsi" w:eastAsia="Times New Roman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5044" w:type="dxa"/>
            <w:vAlign w:val="center"/>
            <w:hideMark/>
          </w:tcPr>
          <w:p w14:paraId="2490528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Recording of Central Bank Swap Arrangements in Macroeconomic Statistics</w:t>
            </w:r>
          </w:p>
        </w:tc>
        <w:tc>
          <w:tcPr>
            <w:tcW w:w="1379" w:type="dxa"/>
            <w:vAlign w:val="center"/>
            <w:hideMark/>
          </w:tcPr>
          <w:p w14:paraId="4FBB3712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31EECE97" w14:textId="77777777" w:rsidTr="00C53B80">
        <w:trPr>
          <w:tblCellSpacing w:w="15" w:type="dxa"/>
        </w:trPr>
        <w:tc>
          <w:tcPr>
            <w:tcW w:w="1990" w:type="dxa"/>
            <w:vMerge w:val="restart"/>
            <w:vAlign w:val="center"/>
            <w:hideMark/>
          </w:tcPr>
          <w:p w14:paraId="4D1E3E70" w14:textId="77777777" w:rsidR="00632B0E" w:rsidRPr="0077792C" w:rsidRDefault="00632B0E" w:rsidP="00632B0E">
            <w:pPr>
              <w:spacing w:before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Joint Research Projects</w:t>
            </w:r>
          </w:p>
        </w:tc>
        <w:tc>
          <w:tcPr>
            <w:tcW w:w="797" w:type="dxa"/>
            <w:vAlign w:val="center"/>
            <w:hideMark/>
          </w:tcPr>
          <w:p w14:paraId="1C4E289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3.1</w:t>
            </w:r>
          </w:p>
        </w:tc>
        <w:tc>
          <w:tcPr>
            <w:tcW w:w="5044" w:type="dxa"/>
            <w:vAlign w:val="center"/>
            <w:hideMark/>
          </w:tcPr>
          <w:p w14:paraId="7D787495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Boundary between government-controlled </w:t>
            </w:r>
            <w:proofErr w:type="gram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nonmarket</w:t>
            </w:r>
            <w:proofErr w:type="gramEnd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producers engaged in </w:t>
            </w:r>
            <w:proofErr w:type="gram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nonfinancial</w:t>
            </w:r>
            <w:proofErr w:type="gramEnd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activities and public nonfinancial corporations</w:t>
            </w:r>
          </w:p>
        </w:tc>
        <w:tc>
          <w:tcPr>
            <w:tcW w:w="1379" w:type="dxa"/>
            <w:vAlign w:val="center"/>
            <w:hideMark/>
          </w:tcPr>
          <w:p w14:paraId="111D73C4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467C94F0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1784D06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6F2FB4AC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3.2</w:t>
            </w:r>
          </w:p>
        </w:tc>
        <w:tc>
          <w:tcPr>
            <w:tcW w:w="5044" w:type="dxa"/>
            <w:vAlign w:val="center"/>
            <w:hideMark/>
          </w:tcPr>
          <w:p w14:paraId="14330DFE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Boundary between government-controlled nonmarket producers engaged in financial activities and public financial corporations</w:t>
            </w:r>
          </w:p>
        </w:tc>
        <w:tc>
          <w:tcPr>
            <w:tcW w:w="1379" w:type="dxa"/>
            <w:vAlign w:val="center"/>
            <w:hideMark/>
          </w:tcPr>
          <w:p w14:paraId="05AC8525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07DE282B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346A9361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77A4C20F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3.3</w:t>
            </w:r>
          </w:p>
        </w:tc>
        <w:tc>
          <w:tcPr>
            <w:tcW w:w="5044" w:type="dxa"/>
            <w:vAlign w:val="center"/>
            <w:hideMark/>
          </w:tcPr>
          <w:p w14:paraId="06B5A0C7" w14:textId="2C2A3638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Treatment of government/public </w:t>
            </w:r>
            <w:proofErr w:type="gramStart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nonlife</w:t>
            </w:r>
            <w:proofErr w:type="gramEnd"/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insurance schemes</w:t>
            </w:r>
          </w:p>
        </w:tc>
        <w:tc>
          <w:tcPr>
            <w:tcW w:w="1379" w:type="dxa"/>
            <w:vAlign w:val="center"/>
            <w:hideMark/>
          </w:tcPr>
          <w:p w14:paraId="00E5B85B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21C8BADD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  <w:hideMark/>
          </w:tcPr>
          <w:p w14:paraId="70B7BA6F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  <w:hideMark/>
          </w:tcPr>
          <w:p w14:paraId="53781E3C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3.4</w:t>
            </w:r>
          </w:p>
        </w:tc>
        <w:tc>
          <w:tcPr>
            <w:tcW w:w="5044" w:type="dxa"/>
            <w:vAlign w:val="center"/>
            <w:hideMark/>
          </w:tcPr>
          <w:p w14:paraId="422CC73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77792C">
              <w:rPr>
                <w:rFonts w:asciiTheme="minorHAnsi" w:eastAsia="Times New Roman" w:hAnsiTheme="minorHAnsi" w:cstheme="minorHAnsi"/>
                <w:sz w:val="21"/>
                <w:szCs w:val="21"/>
              </w:rPr>
              <w:t>Debt valuation issues</w:t>
            </w:r>
          </w:p>
        </w:tc>
        <w:tc>
          <w:tcPr>
            <w:tcW w:w="1379" w:type="dxa"/>
            <w:vAlign w:val="center"/>
            <w:hideMark/>
          </w:tcPr>
          <w:p w14:paraId="4AE3D755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632B0E" w:rsidRPr="00034086" w14:paraId="20AD83DE" w14:textId="77777777" w:rsidTr="00C53B80">
        <w:trPr>
          <w:tblCellSpacing w:w="15" w:type="dxa"/>
        </w:trPr>
        <w:tc>
          <w:tcPr>
            <w:tcW w:w="1990" w:type="dxa"/>
            <w:vMerge/>
            <w:vAlign w:val="center"/>
          </w:tcPr>
          <w:p w14:paraId="39DF2F5A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422863D7" w14:textId="208A8290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>3.5</w:t>
            </w:r>
          </w:p>
        </w:tc>
        <w:tc>
          <w:tcPr>
            <w:tcW w:w="5044" w:type="dxa"/>
            <w:vAlign w:val="center"/>
          </w:tcPr>
          <w:p w14:paraId="4494FE98" w14:textId="77777777" w:rsidR="00632B0E" w:rsidRPr="00E87F01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E87F01">
              <w:rPr>
                <w:rFonts w:asciiTheme="minorHAnsi" w:eastAsia="Times New Roman" w:hAnsiTheme="minorHAnsi" w:cstheme="minorHAnsi"/>
                <w:sz w:val="21"/>
                <w:szCs w:val="21"/>
              </w:rPr>
              <w:t>Incorporation of sustainable finance into an accounting framework</w:t>
            </w:r>
          </w:p>
          <w:p w14:paraId="228B0846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4AC91EC0" w14:textId="77777777" w:rsidR="00632B0E" w:rsidRPr="0077792C" w:rsidRDefault="00632B0E" w:rsidP="00632B0E">
            <w:pPr>
              <w:spacing w:before="0" w:line="240" w:lineRule="auto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</w:tbl>
    <w:p w14:paraId="44805252" w14:textId="2DB1838E" w:rsidR="004952A1" w:rsidRPr="002C4C71" w:rsidRDefault="00B27D77" w:rsidP="0077792C">
      <w:pPr>
        <w:pStyle w:val="ListParagraph"/>
        <w:numPr>
          <w:ilvl w:val="0"/>
          <w:numId w:val="0"/>
        </w:numPr>
        <w:ind w:left="216"/>
        <w:rPr>
          <w:rFonts w:asciiTheme="minorHAnsi" w:hAnsiTheme="minorHAnsi" w:cstheme="minorHAnsi"/>
          <w:sz w:val="21"/>
          <w:szCs w:val="21"/>
        </w:rPr>
      </w:pPr>
      <w:r w:rsidRPr="00A56D62">
        <w:rPr>
          <w:rFonts w:asciiTheme="minorHAnsi" w:eastAsia="Times New Roman" w:hAnsiTheme="minorHAnsi" w:cstheme="minorHAnsi"/>
          <w:b/>
          <w:bCs/>
          <w:sz w:val="21"/>
          <w:szCs w:val="21"/>
        </w:rPr>
        <w:t>Rating Scale: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0 = Not important at all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1 = Of little importance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2 = Of some importance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3 = Of significant importance</w:t>
      </w:r>
      <w:r w:rsidRPr="00A56D62">
        <w:rPr>
          <w:rFonts w:asciiTheme="minorHAnsi" w:eastAsia="Times New Roman" w:hAnsiTheme="minorHAnsi" w:cstheme="minorHAnsi"/>
          <w:sz w:val="21"/>
          <w:szCs w:val="21"/>
        </w:rPr>
        <w:br/>
        <w:t>4 = Critically important</w:t>
      </w:r>
    </w:p>
    <w:sectPr w:rsidR="004952A1" w:rsidRPr="002C4C71" w:rsidSect="00170414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A65B" w14:textId="77777777" w:rsidR="008F10D8" w:rsidRDefault="008F10D8" w:rsidP="000B7010">
      <w:pPr>
        <w:spacing w:line="240" w:lineRule="auto"/>
      </w:pPr>
      <w:r>
        <w:separator/>
      </w:r>
    </w:p>
  </w:endnote>
  <w:endnote w:type="continuationSeparator" w:id="0">
    <w:p w14:paraId="62C945AA" w14:textId="77777777" w:rsidR="008F10D8" w:rsidRDefault="008F10D8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6AC5" w14:textId="77777777" w:rsidR="00834E6F" w:rsidRDefault="00834E6F" w:rsidP="00834E6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486D" w14:textId="77777777" w:rsidR="008F10D8" w:rsidRDefault="008F10D8" w:rsidP="000B7010">
      <w:pPr>
        <w:spacing w:line="240" w:lineRule="auto"/>
      </w:pPr>
      <w:r>
        <w:separator/>
      </w:r>
    </w:p>
  </w:footnote>
  <w:footnote w:type="continuationSeparator" w:id="0">
    <w:p w14:paraId="76FFE7A6" w14:textId="77777777" w:rsidR="008F10D8" w:rsidRDefault="008F10D8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ADD1" w14:textId="77777777" w:rsidR="005F722E" w:rsidRDefault="005F722E" w:rsidP="005F722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804" w14:textId="2ED8A930" w:rsidR="005F722E" w:rsidRDefault="00BD3520" w:rsidP="005F722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DF5BF9" wp14:editId="3BD82883">
          <wp:simplePos x="0" y="0"/>
          <wp:positionH relativeFrom="page">
            <wp:posOffset>914400</wp:posOffset>
          </wp:positionH>
          <wp:positionV relativeFrom="paragraph">
            <wp:posOffset>285750</wp:posOffset>
          </wp:positionV>
          <wp:extent cx="2331720" cy="841248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F-ICD_RGB_H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2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05BB1363"/>
    <w:multiLevelType w:val="hybridMultilevel"/>
    <w:tmpl w:val="F672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E2834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8A16AA"/>
    <w:multiLevelType w:val="multilevel"/>
    <w:tmpl w:val="3E469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21931"/>
    <w:multiLevelType w:val="multilevel"/>
    <w:tmpl w:val="375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C4061"/>
    <w:multiLevelType w:val="multilevel"/>
    <w:tmpl w:val="EAD2248A"/>
    <w:lvl w:ilvl="0">
      <w:start w:val="1"/>
      <w:numFmt w:val="bullet"/>
      <w:pStyle w:val="ListParagraph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076637B"/>
    <w:multiLevelType w:val="hybridMultilevel"/>
    <w:tmpl w:val="22CEB166"/>
    <w:lvl w:ilvl="0" w:tplc="30CA3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F6342"/>
    <w:multiLevelType w:val="multilevel"/>
    <w:tmpl w:val="37DAFC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25B0B"/>
    <w:multiLevelType w:val="multilevel"/>
    <w:tmpl w:val="F222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316ED"/>
    <w:multiLevelType w:val="multilevel"/>
    <w:tmpl w:val="829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B4042"/>
    <w:multiLevelType w:val="multilevel"/>
    <w:tmpl w:val="E474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DC5EDB"/>
    <w:multiLevelType w:val="multilevel"/>
    <w:tmpl w:val="8C8A2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05454"/>
    <w:multiLevelType w:val="multilevel"/>
    <w:tmpl w:val="C02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B3CD9"/>
    <w:multiLevelType w:val="multilevel"/>
    <w:tmpl w:val="104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C42FD"/>
    <w:multiLevelType w:val="multilevel"/>
    <w:tmpl w:val="84788A78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0DD6D46"/>
    <w:multiLevelType w:val="hybridMultilevel"/>
    <w:tmpl w:val="B82C2026"/>
    <w:lvl w:ilvl="0" w:tplc="D284B9DE">
      <w:start w:val="1"/>
      <w:numFmt w:val="decimal"/>
      <w:lvlText w:val="(%1)"/>
      <w:lvlJc w:val="left"/>
      <w:pPr>
        <w:ind w:left="810" w:hanging="360"/>
      </w:pPr>
      <w:rPr>
        <w:rFonts w:asciiTheme="minorHAnsi" w:eastAsia="Century Gothic" w:hAnsiTheme="minorHAnsi" w:cstheme="minorHAnsi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25845A6"/>
    <w:multiLevelType w:val="hybridMultilevel"/>
    <w:tmpl w:val="2268631C"/>
    <w:lvl w:ilvl="0" w:tplc="C0527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E1802"/>
    <w:multiLevelType w:val="multilevel"/>
    <w:tmpl w:val="589A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A15A1"/>
    <w:multiLevelType w:val="multilevel"/>
    <w:tmpl w:val="68701036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25" w15:restartNumberingAfterBreak="0">
    <w:nsid w:val="7E432138"/>
    <w:multiLevelType w:val="multilevel"/>
    <w:tmpl w:val="4190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360931">
    <w:abstractNumId w:val="24"/>
  </w:num>
  <w:num w:numId="2" w16cid:durableId="801194770">
    <w:abstractNumId w:val="24"/>
  </w:num>
  <w:num w:numId="3" w16cid:durableId="1746492331">
    <w:abstractNumId w:val="5"/>
  </w:num>
  <w:num w:numId="4" w16cid:durableId="282615811">
    <w:abstractNumId w:val="5"/>
  </w:num>
  <w:num w:numId="5" w16cid:durableId="1349719705">
    <w:abstractNumId w:val="3"/>
  </w:num>
  <w:num w:numId="6" w16cid:durableId="39789324">
    <w:abstractNumId w:val="3"/>
  </w:num>
  <w:num w:numId="7" w16cid:durableId="664213255">
    <w:abstractNumId w:val="2"/>
  </w:num>
  <w:num w:numId="8" w16cid:durableId="988679602">
    <w:abstractNumId w:val="2"/>
  </w:num>
  <w:num w:numId="9" w16cid:durableId="862864068">
    <w:abstractNumId w:val="1"/>
  </w:num>
  <w:num w:numId="10" w16cid:durableId="278529020">
    <w:abstractNumId w:val="1"/>
  </w:num>
  <w:num w:numId="11" w16cid:durableId="359092973">
    <w:abstractNumId w:val="0"/>
  </w:num>
  <w:num w:numId="12" w16cid:durableId="212812057">
    <w:abstractNumId w:val="0"/>
  </w:num>
  <w:num w:numId="13" w16cid:durableId="883366223">
    <w:abstractNumId w:val="4"/>
  </w:num>
  <w:num w:numId="14" w16cid:durableId="494027627">
    <w:abstractNumId w:val="4"/>
  </w:num>
  <w:num w:numId="15" w16cid:durableId="1096245306">
    <w:abstractNumId w:val="8"/>
  </w:num>
  <w:num w:numId="16" w16cid:durableId="869992658">
    <w:abstractNumId w:val="11"/>
  </w:num>
  <w:num w:numId="17" w16cid:durableId="845629300">
    <w:abstractNumId w:val="11"/>
  </w:num>
  <w:num w:numId="18" w16cid:durableId="1929578548">
    <w:abstractNumId w:val="20"/>
  </w:num>
  <w:num w:numId="19" w16cid:durableId="1145312837">
    <w:abstractNumId w:val="18"/>
  </w:num>
  <w:num w:numId="20" w16cid:durableId="1400127769">
    <w:abstractNumId w:val="15"/>
  </w:num>
  <w:num w:numId="21" w16cid:durableId="609243710">
    <w:abstractNumId w:val="23"/>
  </w:num>
  <w:num w:numId="22" w16cid:durableId="190069490">
    <w:abstractNumId w:val="19"/>
  </w:num>
  <w:num w:numId="23" w16cid:durableId="1190490426">
    <w:abstractNumId w:val="10"/>
  </w:num>
  <w:num w:numId="24" w16cid:durableId="1546061565">
    <w:abstractNumId w:val="14"/>
  </w:num>
  <w:num w:numId="25" w16cid:durableId="1824926523">
    <w:abstractNumId w:val="25"/>
  </w:num>
  <w:num w:numId="26" w16cid:durableId="483549214">
    <w:abstractNumId w:val="12"/>
  </w:num>
  <w:num w:numId="27" w16cid:durableId="1065374340">
    <w:abstractNumId w:val="11"/>
  </w:num>
  <w:num w:numId="28" w16cid:durableId="1557467499">
    <w:abstractNumId w:val="11"/>
  </w:num>
  <w:num w:numId="29" w16cid:durableId="909117030">
    <w:abstractNumId w:val="11"/>
  </w:num>
  <w:num w:numId="30" w16cid:durableId="1119227991">
    <w:abstractNumId w:val="11"/>
  </w:num>
  <w:num w:numId="31" w16cid:durableId="1624385096">
    <w:abstractNumId w:val="11"/>
  </w:num>
  <w:num w:numId="32" w16cid:durableId="1685476523">
    <w:abstractNumId w:val="11"/>
  </w:num>
  <w:num w:numId="33" w16cid:durableId="1628311412">
    <w:abstractNumId w:val="11"/>
  </w:num>
  <w:num w:numId="34" w16cid:durableId="1859346606">
    <w:abstractNumId w:val="11"/>
  </w:num>
  <w:num w:numId="35" w16cid:durableId="1550916317">
    <w:abstractNumId w:val="11"/>
  </w:num>
  <w:num w:numId="36" w16cid:durableId="1373771497">
    <w:abstractNumId w:val="11"/>
  </w:num>
  <w:num w:numId="37" w16cid:durableId="1886719108">
    <w:abstractNumId w:val="21"/>
  </w:num>
  <w:num w:numId="38" w16cid:durableId="1383672618">
    <w:abstractNumId w:val="16"/>
  </w:num>
  <w:num w:numId="39" w16cid:durableId="1522432529">
    <w:abstractNumId w:val="9"/>
  </w:num>
  <w:num w:numId="40" w16cid:durableId="307320248">
    <w:abstractNumId w:val="17"/>
  </w:num>
  <w:num w:numId="41" w16cid:durableId="481312021">
    <w:abstractNumId w:val="13"/>
  </w:num>
  <w:num w:numId="42" w16cid:durableId="1434132558">
    <w:abstractNumId w:val="11"/>
  </w:num>
  <w:num w:numId="43" w16cid:durableId="348529790">
    <w:abstractNumId w:val="11"/>
  </w:num>
  <w:num w:numId="44" w16cid:durableId="1436174746">
    <w:abstractNumId w:val="11"/>
  </w:num>
  <w:num w:numId="45" w16cid:durableId="1703164726">
    <w:abstractNumId w:val="22"/>
  </w:num>
  <w:num w:numId="46" w16cid:durableId="1178230638">
    <w:abstractNumId w:val="11"/>
  </w:num>
  <w:num w:numId="47" w16cid:durableId="1971326705">
    <w:abstractNumId w:val="11"/>
  </w:num>
  <w:num w:numId="48" w16cid:durableId="2092309681">
    <w:abstractNumId w:val="11"/>
  </w:num>
  <w:num w:numId="49" w16cid:durableId="868681350">
    <w:abstractNumId w:val="6"/>
  </w:num>
  <w:num w:numId="50" w16cid:durableId="146869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A1"/>
    <w:rsid w:val="000016F4"/>
    <w:rsid w:val="00006A1C"/>
    <w:rsid w:val="00010551"/>
    <w:rsid w:val="000216B8"/>
    <w:rsid w:val="00034086"/>
    <w:rsid w:val="00070765"/>
    <w:rsid w:val="00072843"/>
    <w:rsid w:val="00092782"/>
    <w:rsid w:val="000A1AEE"/>
    <w:rsid w:val="000B7010"/>
    <w:rsid w:val="000C1489"/>
    <w:rsid w:val="000D6689"/>
    <w:rsid w:val="000F5251"/>
    <w:rsid w:val="001439F6"/>
    <w:rsid w:val="00146C44"/>
    <w:rsid w:val="00160F0F"/>
    <w:rsid w:val="00164D7A"/>
    <w:rsid w:val="00166F26"/>
    <w:rsid w:val="00170414"/>
    <w:rsid w:val="00172703"/>
    <w:rsid w:val="00185DB3"/>
    <w:rsid w:val="00197434"/>
    <w:rsid w:val="001A55C6"/>
    <w:rsid w:val="001A78BE"/>
    <w:rsid w:val="001D081E"/>
    <w:rsid w:val="001E3F8D"/>
    <w:rsid w:val="001E68CB"/>
    <w:rsid w:val="00203B7B"/>
    <w:rsid w:val="00206419"/>
    <w:rsid w:val="0020778C"/>
    <w:rsid w:val="0022089B"/>
    <w:rsid w:val="0022496A"/>
    <w:rsid w:val="00232F21"/>
    <w:rsid w:val="00232FB2"/>
    <w:rsid w:val="002370E2"/>
    <w:rsid w:val="00254D85"/>
    <w:rsid w:val="002C0A89"/>
    <w:rsid w:val="002C4C71"/>
    <w:rsid w:val="002C510B"/>
    <w:rsid w:val="002E391F"/>
    <w:rsid w:val="003059A9"/>
    <w:rsid w:val="00325E95"/>
    <w:rsid w:val="0033048C"/>
    <w:rsid w:val="003564C5"/>
    <w:rsid w:val="00367841"/>
    <w:rsid w:val="003712A7"/>
    <w:rsid w:val="00375042"/>
    <w:rsid w:val="00375488"/>
    <w:rsid w:val="00382DA8"/>
    <w:rsid w:val="003932B7"/>
    <w:rsid w:val="00393E59"/>
    <w:rsid w:val="003B6E06"/>
    <w:rsid w:val="003C1F06"/>
    <w:rsid w:val="003C5BF0"/>
    <w:rsid w:val="003D2443"/>
    <w:rsid w:val="003D2B61"/>
    <w:rsid w:val="0040087C"/>
    <w:rsid w:val="00410D0C"/>
    <w:rsid w:val="00427538"/>
    <w:rsid w:val="004379B1"/>
    <w:rsid w:val="004517FF"/>
    <w:rsid w:val="00451C7E"/>
    <w:rsid w:val="00465DEC"/>
    <w:rsid w:val="00471D8F"/>
    <w:rsid w:val="004952A1"/>
    <w:rsid w:val="004A047B"/>
    <w:rsid w:val="004A2683"/>
    <w:rsid w:val="004A2742"/>
    <w:rsid w:val="004A509E"/>
    <w:rsid w:val="004A70A9"/>
    <w:rsid w:val="004B1DFB"/>
    <w:rsid w:val="004B255F"/>
    <w:rsid w:val="004C4B5C"/>
    <w:rsid w:val="004E475A"/>
    <w:rsid w:val="004F3DA7"/>
    <w:rsid w:val="004F3ECE"/>
    <w:rsid w:val="005122F5"/>
    <w:rsid w:val="0051312F"/>
    <w:rsid w:val="00527B01"/>
    <w:rsid w:val="00531040"/>
    <w:rsid w:val="005B30FA"/>
    <w:rsid w:val="005B6103"/>
    <w:rsid w:val="005C0460"/>
    <w:rsid w:val="005C32A2"/>
    <w:rsid w:val="005D3D0A"/>
    <w:rsid w:val="005F722E"/>
    <w:rsid w:val="00600000"/>
    <w:rsid w:val="0060374F"/>
    <w:rsid w:val="00612655"/>
    <w:rsid w:val="0061550F"/>
    <w:rsid w:val="00616AEE"/>
    <w:rsid w:val="00616C08"/>
    <w:rsid w:val="00632B0E"/>
    <w:rsid w:val="00632DFA"/>
    <w:rsid w:val="006478C0"/>
    <w:rsid w:val="00655CF9"/>
    <w:rsid w:val="00657302"/>
    <w:rsid w:val="00657BF3"/>
    <w:rsid w:val="00676D74"/>
    <w:rsid w:val="00695B9C"/>
    <w:rsid w:val="006B3C28"/>
    <w:rsid w:val="006C41BB"/>
    <w:rsid w:val="006C7732"/>
    <w:rsid w:val="006D66BC"/>
    <w:rsid w:val="006E38E0"/>
    <w:rsid w:val="006E5A2C"/>
    <w:rsid w:val="006F48A4"/>
    <w:rsid w:val="006F5EE1"/>
    <w:rsid w:val="006F658C"/>
    <w:rsid w:val="00706D1C"/>
    <w:rsid w:val="0072039F"/>
    <w:rsid w:val="00743564"/>
    <w:rsid w:val="00765058"/>
    <w:rsid w:val="007700E8"/>
    <w:rsid w:val="0077792C"/>
    <w:rsid w:val="007F425F"/>
    <w:rsid w:val="007F47DE"/>
    <w:rsid w:val="0080011D"/>
    <w:rsid w:val="00805BA9"/>
    <w:rsid w:val="00806D66"/>
    <w:rsid w:val="00807E50"/>
    <w:rsid w:val="00823796"/>
    <w:rsid w:val="0083100E"/>
    <w:rsid w:val="00834E6F"/>
    <w:rsid w:val="00835C8B"/>
    <w:rsid w:val="00851636"/>
    <w:rsid w:val="00855389"/>
    <w:rsid w:val="008607AE"/>
    <w:rsid w:val="00865D9B"/>
    <w:rsid w:val="00882809"/>
    <w:rsid w:val="00883789"/>
    <w:rsid w:val="008A3DEB"/>
    <w:rsid w:val="008B77FF"/>
    <w:rsid w:val="008D11CB"/>
    <w:rsid w:val="008D75C7"/>
    <w:rsid w:val="008E0836"/>
    <w:rsid w:val="008E4B50"/>
    <w:rsid w:val="008F10D8"/>
    <w:rsid w:val="008F4ED9"/>
    <w:rsid w:val="00906EA1"/>
    <w:rsid w:val="009077A3"/>
    <w:rsid w:val="00923D3D"/>
    <w:rsid w:val="00932D47"/>
    <w:rsid w:val="009713BF"/>
    <w:rsid w:val="009778F0"/>
    <w:rsid w:val="00994E15"/>
    <w:rsid w:val="009A6197"/>
    <w:rsid w:val="009A6D88"/>
    <w:rsid w:val="009E5C61"/>
    <w:rsid w:val="009E7862"/>
    <w:rsid w:val="00A23897"/>
    <w:rsid w:val="00A55BE1"/>
    <w:rsid w:val="00A56D62"/>
    <w:rsid w:val="00A61AA5"/>
    <w:rsid w:val="00A70E79"/>
    <w:rsid w:val="00A85FFB"/>
    <w:rsid w:val="00AA3C3F"/>
    <w:rsid w:val="00AB3A41"/>
    <w:rsid w:val="00AF1AFC"/>
    <w:rsid w:val="00B16AFE"/>
    <w:rsid w:val="00B27D77"/>
    <w:rsid w:val="00B30044"/>
    <w:rsid w:val="00B6272F"/>
    <w:rsid w:val="00B64B8E"/>
    <w:rsid w:val="00B663A6"/>
    <w:rsid w:val="00B7116F"/>
    <w:rsid w:val="00BB45B2"/>
    <w:rsid w:val="00BD02AB"/>
    <w:rsid w:val="00BD3520"/>
    <w:rsid w:val="00BD39BF"/>
    <w:rsid w:val="00BE6961"/>
    <w:rsid w:val="00C00B81"/>
    <w:rsid w:val="00C31BDD"/>
    <w:rsid w:val="00C53B80"/>
    <w:rsid w:val="00C712AB"/>
    <w:rsid w:val="00C93751"/>
    <w:rsid w:val="00CA09B2"/>
    <w:rsid w:val="00CA596B"/>
    <w:rsid w:val="00CD2C47"/>
    <w:rsid w:val="00CD72FA"/>
    <w:rsid w:val="00CE4A79"/>
    <w:rsid w:val="00D62801"/>
    <w:rsid w:val="00D83C40"/>
    <w:rsid w:val="00D87E53"/>
    <w:rsid w:val="00D90043"/>
    <w:rsid w:val="00DA08E4"/>
    <w:rsid w:val="00DD5444"/>
    <w:rsid w:val="00DD5CA8"/>
    <w:rsid w:val="00DE135B"/>
    <w:rsid w:val="00DE7040"/>
    <w:rsid w:val="00DF0844"/>
    <w:rsid w:val="00E02BA0"/>
    <w:rsid w:val="00E20AA2"/>
    <w:rsid w:val="00E47B4D"/>
    <w:rsid w:val="00E52EEF"/>
    <w:rsid w:val="00E74D4A"/>
    <w:rsid w:val="00E81D0C"/>
    <w:rsid w:val="00E81D1A"/>
    <w:rsid w:val="00E87F01"/>
    <w:rsid w:val="00E97ECC"/>
    <w:rsid w:val="00EE7A58"/>
    <w:rsid w:val="00F004A2"/>
    <w:rsid w:val="00F078E4"/>
    <w:rsid w:val="00F21BFB"/>
    <w:rsid w:val="00F23803"/>
    <w:rsid w:val="00F23DCF"/>
    <w:rsid w:val="00F25061"/>
    <w:rsid w:val="00F447BD"/>
    <w:rsid w:val="00F53B19"/>
    <w:rsid w:val="00F646BC"/>
    <w:rsid w:val="00F66013"/>
    <w:rsid w:val="00F91445"/>
    <w:rsid w:val="00F9449F"/>
    <w:rsid w:val="00FB1C9F"/>
    <w:rsid w:val="00FB7068"/>
    <w:rsid w:val="00FC5D2E"/>
    <w:rsid w:val="00FD4183"/>
    <w:rsid w:val="00FE696D"/>
    <w:rsid w:val="00FF2F99"/>
    <w:rsid w:val="30A6AF8B"/>
    <w:rsid w:val="42920264"/>
    <w:rsid w:val="4E915122"/>
    <w:rsid w:val="763AECB6"/>
    <w:rsid w:val="768E6428"/>
    <w:rsid w:val="770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02E3"/>
  <w15:chartTrackingRefBased/>
  <w15:docId w15:val="{B640B1E9-037B-4B99-9221-5C5FB7C8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03"/>
    <w:pPr>
      <w:spacing w:before="160" w:after="0" w:line="300" w:lineRule="auto"/>
    </w:pPr>
    <w:rPr>
      <w:rFonts w:ascii="Arial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5FFB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5FFB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41BB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Heading4">
    <w:name w:val="heading 4"/>
    <w:basedOn w:val="Normal"/>
    <w:next w:val="Normal"/>
    <w:link w:val="Heading4Char"/>
    <w:uiPriority w:val="1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3"/>
    <w:unhideWhenUsed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1"/>
    <w:rsid w:val="005B6103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Heading2Char">
    <w:name w:val="Heading 2 Char"/>
    <w:link w:val="Heading2"/>
    <w:uiPriority w:val="1"/>
    <w:rsid w:val="005B6103"/>
    <w:rPr>
      <w:rFonts w:ascii="Arial" w:eastAsia="Century Gothic" w:hAnsi="Arial" w:cs="Arial (Body)"/>
      <w:b/>
      <w:caps/>
      <w:color w:val="009CDE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B6103"/>
    <w:rPr>
      <w:rFonts w:ascii="Arial" w:eastAsiaTheme="majorEastAsia" w:hAnsi="Arial" w:cstheme="majorBidi"/>
      <w:caps/>
      <w:color w:val="70737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4F3DA7"/>
    <w:rPr>
      <w:rFonts w:ascii="Arial" w:hAnsi="Arial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13"/>
    <w:rsid w:val="004F3DA7"/>
    <w:rPr>
      <w:rFonts w:ascii="Arial" w:hAnsi="Arial" w:cs="Times New Roman"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5"/>
    <w:qFormat/>
    <w:rsid w:val="00807E50"/>
    <w:pPr>
      <w:numPr>
        <w:numId w:val="18"/>
      </w:numPr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"/>
    <w:qFormat/>
    <w:rsid w:val="00807E50"/>
    <w:pPr>
      <w:numPr>
        <w:numId w:val="17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ParagraphNumbering">
    <w:name w:val="Paragraph Numbering"/>
    <w:basedOn w:val="Normal"/>
    <w:uiPriority w:val="3"/>
    <w:qFormat/>
    <w:rsid w:val="00BB45B2"/>
    <w:pPr>
      <w:numPr>
        <w:numId w:val="15"/>
      </w:numPr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  <w:style w:type="paragraph" w:customStyle="1" w:styleId="Objective">
    <w:name w:val="Objective"/>
    <w:basedOn w:val="Normal"/>
    <w:qFormat/>
    <w:rsid w:val="00A85FFB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5B6103"/>
    <w:rPr>
      <w:color w:val="004C97" w:themeColor="text2"/>
    </w:rPr>
  </w:style>
  <w:style w:type="character" w:customStyle="1" w:styleId="StrongDKB">
    <w:name w:val="Strong DKB"/>
    <w:uiPriority w:val="2"/>
    <w:qFormat/>
    <w:rsid w:val="005B6103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5B6103"/>
    <w:rPr>
      <w:b/>
      <w:bCs/>
      <w:color w:val="009CDE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2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2A1"/>
    <w:pPr>
      <w:spacing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2A1"/>
    <w:rPr>
      <w:rFonts w:ascii="Arial" w:hAnsi="Arial" w:cs="Times New Roman"/>
      <w:i/>
      <w:iCs/>
      <w:color w:val="404040" w:themeColor="text1" w:themeTint="BF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4952A1"/>
    <w:rPr>
      <w:i/>
      <w:iCs/>
      <w:color w:val="0074A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2A1"/>
    <w:pPr>
      <w:pBdr>
        <w:top w:val="single" w:sz="4" w:space="10" w:color="0074A6" w:themeColor="accent1" w:themeShade="BF"/>
        <w:bottom w:val="single" w:sz="4" w:space="10" w:color="0074A6" w:themeColor="accent1" w:themeShade="BF"/>
      </w:pBdr>
      <w:spacing w:before="360" w:after="360"/>
      <w:ind w:left="864" w:right="864"/>
      <w:jc w:val="center"/>
    </w:pPr>
    <w:rPr>
      <w:i/>
      <w:iCs/>
      <w:color w:val="0074A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2A1"/>
    <w:rPr>
      <w:rFonts w:ascii="Arial" w:hAnsi="Arial" w:cs="Times New Roman"/>
      <w:i/>
      <w:iCs/>
      <w:color w:val="0074A6" w:themeColor="accent1" w:themeShade="BF"/>
      <w:sz w:val="20"/>
      <w:szCs w:val="24"/>
    </w:rPr>
  </w:style>
  <w:style w:type="character" w:styleId="IntenseReference">
    <w:name w:val="Intense Reference"/>
    <w:basedOn w:val="DefaultParagraphFont"/>
    <w:uiPriority w:val="32"/>
    <w:qFormat/>
    <w:rsid w:val="004952A1"/>
    <w:rPr>
      <w:b/>
      <w:bCs/>
      <w:smallCaps/>
      <w:color w:val="0074A6" w:themeColor="accent1" w:themeShade="BF"/>
      <w:spacing w:val="5"/>
    </w:rPr>
  </w:style>
  <w:style w:type="table" w:styleId="TableGrid">
    <w:name w:val="Table Grid"/>
    <w:basedOn w:val="TableNormal"/>
    <w:uiPriority w:val="39"/>
    <w:rsid w:val="008D75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5C7"/>
    <w:rPr>
      <w:color w:val="009CD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10D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D0C"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0D0C"/>
    <w:rPr>
      <w:sz w:val="16"/>
      <w:szCs w:val="16"/>
    </w:rPr>
  </w:style>
  <w:style w:type="paragraph" w:styleId="Revision">
    <w:name w:val="Revision"/>
    <w:hidden/>
    <w:uiPriority w:val="99"/>
    <w:semiHidden/>
    <w:rsid w:val="00410D0C"/>
    <w:pPr>
      <w:spacing w:after="0" w:line="240" w:lineRule="auto"/>
    </w:pPr>
    <w:rPr>
      <w:rFonts w:ascii="Arial" w:hAnsi="Arial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410D0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7A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url?sa=t&amp;rct=j&amp;q=&amp;esrc=s&amp;source=web&amp;cd=&amp;cad=rja&amp;uact=8&amp;ved=2ahUKEwiLqpujh8qQAxXWFVkFHevKADUQFnoECCAQAQ&amp;url=https%3A%2F%2Fwww.imf.org%2F-%2Fmedia%2FFiles%2FData%2FStatistics%2FBMP7%2Fdraft-consolidated-bpm7-annotated-outline.ashx&amp;usg=AOvVaw3kog6S8bof2m7lpPt5cXHO&amp;opi=8997844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stats.un.org/unsd/nationalaccount/docs/2025_SNA_Pre-edi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MFSAC@imf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TAMFSAC@im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Dark 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E6FC04ED8246BA76B8C6653D11C3" ma:contentTypeVersion="4" ma:contentTypeDescription="Create a new document." ma:contentTypeScope="" ma:versionID="188737676c69719194db1f49fdd2da37">
  <xsd:schema xmlns:xsd="http://www.w3.org/2001/XMLSchema" xmlns:xs="http://www.w3.org/2001/XMLSchema" xmlns:p="http://schemas.microsoft.com/office/2006/metadata/properties" xmlns:ns2="20c5d4c5-3df2-4387-a11f-f562af266862" targetNamespace="http://schemas.microsoft.com/office/2006/metadata/properties" ma:root="true" ma:fieldsID="ec81e5091bd28b03dcc8e89ef1cba73f" ns2:_="">
    <xsd:import namespace="20c5d4c5-3df2-4387-a11f-f562af266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d4c5-3df2-4387-a11f-f562af266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1FA0A-7E18-4DB0-86A6-82F260CA1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d4c5-3df2-4387-a11f-f562af26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844AC-0630-4BF1-884F-4E854521F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97281-19C3-4D06-970C-4D4997F0D6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1034</Words>
  <Characters>6164</Characters>
  <Application>Microsoft Office Word</Application>
  <DocSecurity>0</DocSecurity>
  <Lines>385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</Company>
  <LinksUpToDate>false</LinksUpToDate>
  <CharactersWithSpaces>7014</CharactersWithSpaces>
  <SharedDoc>false</SharedDoc>
  <HLinks>
    <vt:vector size="24" baseType="variant">
      <vt:variant>
        <vt:i4>6357103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Lqpujh8qQAxXWFVkFHevKADUQFnoECCAQAQ&amp;url=https%3A%2F%2Fwww.imf.org%2F-%2Fmedia%2FFiles%2FData%2FStatistics%2FBMP7%2Fdraft-consolidated-bpm7-annotated-outline.ashx&amp;usg=AOvVaw3kog6S8bof2m7lpPt5cXHO&amp;opi=89978449</vt:lpwstr>
      </vt:variant>
      <vt:variant>
        <vt:lpwstr/>
      </vt:variant>
      <vt:variant>
        <vt:i4>7471139</vt:i4>
      </vt:variant>
      <vt:variant>
        <vt:i4>6</vt:i4>
      </vt:variant>
      <vt:variant>
        <vt:i4>0</vt:i4>
      </vt:variant>
      <vt:variant>
        <vt:i4>5</vt:i4>
      </vt:variant>
      <vt:variant>
        <vt:lpwstr>https://unstats.un.org/unsd/nationalaccount/docs/2025_SNA_Pre-edit.pdf</vt:lpwstr>
      </vt:variant>
      <vt:variant>
        <vt:lpwstr/>
      </vt:variant>
      <vt:variant>
        <vt:i4>393251</vt:i4>
      </vt:variant>
      <vt:variant>
        <vt:i4>3</vt:i4>
      </vt:variant>
      <vt:variant>
        <vt:i4>0</vt:i4>
      </vt:variant>
      <vt:variant>
        <vt:i4>5</vt:i4>
      </vt:variant>
      <vt:variant>
        <vt:lpwstr>mailto:STAMFSAC@imf.org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mailto:STAMFSAC@imf.org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Bidisha</dc:creator>
  <cp:keywords/>
  <dc:description/>
  <cp:lastModifiedBy>Milic, Darja</cp:lastModifiedBy>
  <cp:revision>2</cp:revision>
  <cp:lastPrinted>2025-11-25T20:54:00Z</cp:lastPrinted>
  <dcterms:created xsi:type="dcterms:W3CDTF">2025-12-22T19:33:00Z</dcterms:created>
  <dcterms:modified xsi:type="dcterms:W3CDTF">2025-12-22T19:33:00Z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07ed86-5dc5-4593-ad03-a8684b843815_Enabled">
    <vt:lpwstr>true</vt:lpwstr>
  </property>
  <property fmtid="{D5CDD505-2E9C-101B-9397-08002B2CF9AE}" pid="3" name="MSIP_Label_0c07ed86-5dc5-4593-ad03-a8684b843815_SetDate">
    <vt:lpwstr>2025-10-20T21:18:11Z</vt:lpwstr>
  </property>
  <property fmtid="{D5CDD505-2E9C-101B-9397-08002B2CF9AE}" pid="4" name="MSIP_Label_0c07ed86-5dc5-4593-ad03-a8684b843815_Method">
    <vt:lpwstr>Standard</vt:lpwstr>
  </property>
  <property fmtid="{D5CDD505-2E9C-101B-9397-08002B2CF9AE}" pid="5" name="MSIP_Label_0c07ed86-5dc5-4593-ad03-a8684b843815_Name">
    <vt:lpwstr>0c07ed86-5dc5-4593-ad03-a8684b843815</vt:lpwstr>
  </property>
  <property fmtid="{D5CDD505-2E9C-101B-9397-08002B2CF9AE}" pid="6" name="MSIP_Label_0c07ed86-5dc5-4593-ad03-a8684b843815_SiteId">
    <vt:lpwstr>8085fa43-302e-45bd-b171-a6648c3b6be7</vt:lpwstr>
  </property>
  <property fmtid="{D5CDD505-2E9C-101B-9397-08002B2CF9AE}" pid="7" name="MSIP_Label_0c07ed86-5dc5-4593-ad03-a8684b843815_ActionId">
    <vt:lpwstr>e5bffa43-958a-421e-a68b-62ef08eae8b1</vt:lpwstr>
  </property>
  <property fmtid="{D5CDD505-2E9C-101B-9397-08002B2CF9AE}" pid="8" name="MSIP_Label_0c07ed86-5dc5-4593-ad03-a8684b843815_ContentBits">
    <vt:lpwstr>0</vt:lpwstr>
  </property>
  <property fmtid="{D5CDD505-2E9C-101B-9397-08002B2CF9AE}" pid="9" name="MSIP_Label_0c07ed86-5dc5-4593-ad03-a8684b843815_Tag">
    <vt:lpwstr>10, 3, 0, 1</vt:lpwstr>
  </property>
  <property fmtid="{D5CDD505-2E9C-101B-9397-08002B2CF9AE}" pid="10" name="ContentTypeId">
    <vt:lpwstr>0x0101009C0DE6FC04ED8246BA76B8C6653D11C3</vt:lpwstr>
  </property>
  <property fmtid="{D5CDD505-2E9C-101B-9397-08002B2CF9AE}" pid="11" name="docLang">
    <vt:lpwstr>en</vt:lpwstr>
  </property>
</Properties>
</file>