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EB15" w14:textId="77777777" w:rsidR="009A6197" w:rsidRDefault="009A6197" w:rsidP="00A56D62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</w:p>
    <w:p w14:paraId="745D60FE" w14:textId="71282971" w:rsidR="004B1DFB" w:rsidRPr="004B1DFB" w:rsidRDefault="004B1DFB" w:rsidP="004B1DFB">
      <w:pPr>
        <w:jc w:val="center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50824A78" w14:textId="77777777" w:rsidR="00A02DBB" w:rsidRDefault="00A02DBB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</w:p>
    <w:p w14:paraId="0335C128" w14:textId="3C096C08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 w:rsidRPr="009077A3"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 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IMF Financial Institutions Division</w:t>
      </w:r>
    </w:p>
    <w:p w14:paraId="403FCDE2" w14:textId="77777777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Global Consultation</w:t>
      </w:r>
    </w:p>
    <w:p w14:paraId="6ACA3357" w14:textId="789CAC3A" w:rsidR="009077A3" w:rsidRPr="004B1DFB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Closing Date: </w:t>
      </w:r>
      <w:r w:rsidR="00156C98">
        <w:rPr>
          <w:rFonts w:eastAsia="Century Gothic" w:cs="Arial"/>
          <w:b/>
          <w:bCs/>
          <w:color w:val="FFFFFF" w:themeColor="background1"/>
          <w:sz w:val="36"/>
          <w:szCs w:val="36"/>
        </w:rPr>
        <w:t>June</w:t>
      </w:r>
      <w:r w:rsidR="00464D4A"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 5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, 2026</w:t>
      </w:r>
    </w:p>
    <w:p w14:paraId="7C7BDE3D" w14:textId="77777777" w:rsidR="004B1DFB" w:rsidRPr="004B1DFB" w:rsidRDefault="004B1DFB" w:rsidP="004B1DFB">
      <w:pPr>
        <w:shd w:val="clear" w:color="auto" w:fill="004C97" w:themeFill="text2"/>
        <w:snapToGrid w:val="0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3709C797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0D3AC865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23268AAF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18A313B3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30DEDF6D" w14:textId="5A6B80CD" w:rsidR="004B1DFB" w:rsidRDefault="004B1DFB" w:rsidP="002C0A89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 w:rsidRPr="00A56D62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t>Global Consultation Questionnaire</w:t>
      </w:r>
    </w:p>
    <w:p w14:paraId="3F1C293A" w14:textId="13DD782E" w:rsidR="00DE021B" w:rsidRDefault="00DE021B" w:rsidP="002C0A89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b/>
          <w:sz w:val="32"/>
        </w:rPr>
        <w:t xml:space="preserve">on proposed recommendations for updating the </w:t>
      </w:r>
      <w:r>
        <w:rPr>
          <w:b/>
          <w:i/>
          <w:sz w:val="32"/>
        </w:rPr>
        <w:t xml:space="preserve">MFSM </w:t>
      </w:r>
      <w:r>
        <w:rPr>
          <w:b/>
          <w:sz w:val="32"/>
        </w:rPr>
        <w:t xml:space="preserve">based on </w:t>
      </w:r>
      <w:r>
        <w:rPr>
          <w:b/>
          <w:i/>
          <w:sz w:val="32"/>
        </w:rPr>
        <w:t xml:space="preserve">2025 SNA </w:t>
      </w:r>
      <w:r>
        <w:rPr>
          <w:b/>
          <w:sz w:val="32"/>
        </w:rPr>
        <w:t xml:space="preserve">and </w:t>
      </w:r>
      <w:r>
        <w:rPr>
          <w:b/>
          <w:i/>
          <w:sz w:val="32"/>
        </w:rPr>
        <w:t>BPM7 updates</w:t>
      </w:r>
    </w:p>
    <w:p w14:paraId="1395FC31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BF8A43C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0CC19A18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A414DC7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3651BAF0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87D5589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B476C7D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Prepared by the Statistics Department</w:t>
      </w:r>
    </w:p>
    <w:p w14:paraId="7E1A0432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INTERNATIONAL MONETARY FUND</w:t>
      </w:r>
    </w:p>
    <w:p w14:paraId="6E2137A8" w14:textId="131289D4" w:rsidR="004B1DFB" w:rsidRPr="004B1DFB" w:rsidRDefault="004B1DFB" w:rsidP="00D612AB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  <w:r w:rsidRPr="004B1DFB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Instructions and Information</w:t>
      </w:r>
    </w:p>
    <w:p w14:paraId="27490F07" w14:textId="77777777" w:rsidR="004B1DFB" w:rsidRPr="006F48A4" w:rsidRDefault="004B1DFB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1B2025E0" w14:textId="77777777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bookmarkStart w:id="0" w:name="_Hlk217044222"/>
    </w:p>
    <w:p w14:paraId="1AD6A894" w14:textId="683BBF0A" w:rsidR="00DE021B" w:rsidRPr="0014750F" w:rsidRDefault="00441D98" w:rsidP="0014750F">
      <w:pPr>
        <w:spacing w:before="0" w:line="240" w:lineRule="auto"/>
        <w:ind w:left="28" w:right="97"/>
        <w:rPr>
          <w:rFonts w:asciiTheme="minorHAnsi" w:hAnsiTheme="minorHAnsi" w:cstheme="minorHAnsi"/>
          <w:szCs w:val="20"/>
        </w:rPr>
      </w:pPr>
      <w:r w:rsidRPr="0014750F">
        <w:rPr>
          <w:rFonts w:asciiTheme="minorHAnsi" w:hAnsiTheme="minorHAnsi" w:cstheme="minorHAnsi"/>
          <w:szCs w:val="20"/>
        </w:rPr>
        <w:t xml:space="preserve">As part of the update of the </w:t>
      </w:r>
      <w:hyperlink r:id="rId10" w:history="1">
        <w:r w:rsidRPr="00D612AB">
          <w:rPr>
            <w:rStyle w:val="Hyperlink"/>
            <w:rFonts w:asciiTheme="minorHAnsi" w:hAnsiTheme="minorHAnsi" w:cstheme="minorHAnsi"/>
            <w:i/>
            <w:iCs/>
            <w:szCs w:val="20"/>
          </w:rPr>
          <w:t xml:space="preserve">2028 Monetary and Financial Statistics Manual </w:t>
        </w:r>
        <w:r w:rsidRPr="0014750F">
          <w:rPr>
            <w:rStyle w:val="Hyperlink"/>
            <w:rFonts w:asciiTheme="minorHAnsi" w:hAnsiTheme="minorHAnsi" w:cstheme="minorHAnsi"/>
            <w:szCs w:val="20"/>
          </w:rPr>
          <w:t>(</w:t>
        </w:r>
        <w:r w:rsidRPr="0014750F">
          <w:rPr>
            <w:rStyle w:val="Hyperlink"/>
            <w:rFonts w:asciiTheme="minorHAnsi" w:hAnsiTheme="minorHAnsi" w:cstheme="minorHAnsi"/>
            <w:i/>
            <w:iCs/>
            <w:szCs w:val="20"/>
          </w:rPr>
          <w:t>2028 MFSM</w:t>
        </w:r>
        <w:r w:rsidRPr="0014750F">
          <w:rPr>
            <w:rStyle w:val="Hyperlink"/>
            <w:rFonts w:asciiTheme="minorHAnsi" w:hAnsiTheme="minorHAnsi" w:cstheme="minorHAnsi"/>
            <w:szCs w:val="20"/>
          </w:rPr>
          <w:t>)</w:t>
        </w:r>
      </w:hyperlink>
      <w:r w:rsidRPr="0014750F">
        <w:rPr>
          <w:rFonts w:asciiTheme="minorHAnsi" w:hAnsiTheme="minorHAnsi" w:cstheme="minorHAnsi"/>
          <w:szCs w:val="20"/>
        </w:rPr>
        <w:t xml:space="preserve">, we are launching this Global Consultation to gather input from compilers, users, and other stakeholders on proposed recommendations to align the </w:t>
      </w:r>
      <w:r w:rsidR="00564961" w:rsidRPr="00D612AB">
        <w:rPr>
          <w:rFonts w:asciiTheme="minorHAnsi" w:hAnsiTheme="minorHAnsi" w:cstheme="minorHAnsi"/>
          <w:i/>
          <w:iCs/>
          <w:szCs w:val="20"/>
        </w:rPr>
        <w:t xml:space="preserve">2028 </w:t>
      </w:r>
      <w:r w:rsidRPr="00D612AB">
        <w:rPr>
          <w:rFonts w:asciiTheme="minorHAnsi" w:hAnsiTheme="minorHAnsi" w:cstheme="minorHAnsi"/>
          <w:i/>
          <w:iCs/>
          <w:szCs w:val="20"/>
        </w:rPr>
        <w:t>MFSM</w:t>
      </w:r>
      <w:r w:rsidRPr="0014750F">
        <w:rPr>
          <w:rFonts w:asciiTheme="minorHAnsi" w:hAnsiTheme="minorHAnsi" w:cstheme="minorHAnsi"/>
          <w:szCs w:val="20"/>
        </w:rPr>
        <w:t xml:space="preserve"> with the </w:t>
      </w:r>
      <w:hyperlink r:id="rId11" w:tgtFrame="_blank" w:history="1">
        <w:r w:rsidRPr="0014750F">
          <w:rPr>
            <w:rStyle w:val="Hyperlink"/>
            <w:rFonts w:asciiTheme="minorHAnsi" w:hAnsiTheme="minorHAnsi" w:cstheme="minorHAnsi"/>
            <w:i/>
            <w:iCs/>
            <w:szCs w:val="20"/>
          </w:rPr>
          <w:t>2025 System of National Accounts (</w:t>
        </w:r>
        <w:r w:rsidR="00C05A51">
          <w:rPr>
            <w:rStyle w:val="Hyperlink"/>
            <w:rFonts w:asciiTheme="minorHAnsi" w:hAnsiTheme="minorHAnsi" w:cstheme="minorHAnsi"/>
            <w:i/>
            <w:iCs/>
            <w:szCs w:val="20"/>
          </w:rPr>
          <w:t xml:space="preserve">2025 </w:t>
        </w:r>
        <w:r w:rsidRPr="0014750F">
          <w:rPr>
            <w:rStyle w:val="Hyperlink"/>
            <w:rFonts w:asciiTheme="minorHAnsi" w:hAnsiTheme="minorHAnsi" w:cstheme="minorHAnsi"/>
            <w:i/>
            <w:iCs/>
            <w:szCs w:val="20"/>
          </w:rPr>
          <w:t>SNA</w:t>
        </w:r>
      </w:hyperlink>
      <w:r w:rsidRPr="0014750F">
        <w:rPr>
          <w:rFonts w:asciiTheme="minorHAnsi" w:hAnsiTheme="minorHAnsi" w:cstheme="minorHAnsi"/>
          <w:szCs w:val="20"/>
        </w:rPr>
        <w:t xml:space="preserve">) and the </w:t>
      </w:r>
      <w:r w:rsidR="00564961" w:rsidRPr="00D612AB">
        <w:rPr>
          <w:rStyle w:val="Hyperlink"/>
          <w:i/>
          <w:iCs/>
        </w:rPr>
        <w:t xml:space="preserve">Integrated </w:t>
      </w:r>
      <w:hyperlink r:id="rId12" w:tgtFrame="_blank" w:history="1">
        <w:r w:rsidRPr="0014750F">
          <w:rPr>
            <w:rStyle w:val="Hyperlink"/>
            <w:rFonts w:asciiTheme="minorHAnsi" w:hAnsiTheme="minorHAnsi" w:cstheme="minorHAnsi"/>
            <w:i/>
            <w:iCs/>
            <w:szCs w:val="20"/>
          </w:rPr>
          <w:t>Balance of Payments and International Investment Position Manual, Seventh Edition (BPM7</w:t>
        </w:r>
      </w:hyperlink>
      <w:r w:rsidRPr="0014750F">
        <w:rPr>
          <w:rFonts w:asciiTheme="minorHAnsi" w:hAnsiTheme="minorHAnsi" w:cstheme="minorHAnsi"/>
          <w:szCs w:val="20"/>
        </w:rPr>
        <w:t xml:space="preserve">). While the update program has identified issues across </w:t>
      </w:r>
      <w:r w:rsidR="00056A23" w:rsidRPr="0014750F">
        <w:rPr>
          <w:rFonts w:asciiTheme="minorHAnsi" w:hAnsiTheme="minorHAnsi" w:cstheme="minorHAnsi"/>
          <w:szCs w:val="20"/>
        </w:rPr>
        <w:t>twenty-five</w:t>
      </w:r>
      <w:r w:rsidRPr="0014750F">
        <w:rPr>
          <w:rFonts w:asciiTheme="minorHAnsi" w:hAnsiTheme="minorHAnsi" w:cstheme="minorHAnsi"/>
          <w:szCs w:val="20"/>
        </w:rPr>
        <w:t xml:space="preserve"> </w:t>
      </w:r>
      <w:r w:rsidR="0014750F" w:rsidRPr="0014750F">
        <w:rPr>
          <w:rFonts w:asciiTheme="minorHAnsi" w:hAnsiTheme="minorHAnsi" w:cstheme="minorHAnsi"/>
          <w:szCs w:val="20"/>
        </w:rPr>
        <w:t xml:space="preserve">research projects advanced through the </w:t>
      </w:r>
      <w:r w:rsidR="000B684C" w:rsidRPr="00D612AB">
        <w:rPr>
          <w:rFonts w:asciiTheme="minorHAnsi" w:hAnsiTheme="minorHAnsi" w:cstheme="minorHAnsi"/>
          <w:i/>
          <w:iCs/>
          <w:szCs w:val="20"/>
        </w:rPr>
        <w:t>2025 SNA</w:t>
      </w:r>
      <w:r w:rsidR="000B684C" w:rsidRPr="0014750F">
        <w:rPr>
          <w:rFonts w:asciiTheme="minorHAnsi" w:hAnsiTheme="minorHAnsi" w:cstheme="minorHAnsi"/>
          <w:szCs w:val="20"/>
        </w:rPr>
        <w:t>/</w:t>
      </w:r>
      <w:r w:rsidR="000B684C" w:rsidRPr="00D612AB">
        <w:rPr>
          <w:rFonts w:asciiTheme="minorHAnsi" w:hAnsiTheme="minorHAnsi" w:cstheme="minorHAnsi"/>
          <w:i/>
          <w:iCs/>
          <w:szCs w:val="20"/>
        </w:rPr>
        <w:t>BPM7</w:t>
      </w:r>
      <w:r w:rsidR="000B684C" w:rsidRPr="0014750F">
        <w:rPr>
          <w:rFonts w:asciiTheme="minorHAnsi" w:hAnsiTheme="minorHAnsi" w:cstheme="minorHAnsi"/>
          <w:szCs w:val="20"/>
        </w:rPr>
        <w:t xml:space="preserve"> </w:t>
      </w:r>
      <w:r w:rsidR="0014750F" w:rsidRPr="0014750F">
        <w:rPr>
          <w:rFonts w:asciiTheme="minorHAnsi" w:hAnsiTheme="minorHAnsi" w:cstheme="minorHAnsi"/>
          <w:szCs w:val="20"/>
        </w:rPr>
        <w:t>update process</w:t>
      </w:r>
      <w:r w:rsidRPr="0014750F">
        <w:rPr>
          <w:rFonts w:asciiTheme="minorHAnsi" w:hAnsiTheme="minorHAnsi" w:cstheme="minorHAnsi"/>
          <w:szCs w:val="20"/>
        </w:rPr>
        <w:t xml:space="preserve">, this Global Consultation (and the questionnaire) focuses </w:t>
      </w:r>
      <w:r w:rsidR="000B684C" w:rsidRPr="0014750F">
        <w:rPr>
          <w:rFonts w:asciiTheme="minorHAnsi" w:hAnsiTheme="minorHAnsi" w:cstheme="minorHAnsi"/>
          <w:szCs w:val="20"/>
        </w:rPr>
        <w:t>o</w:t>
      </w:r>
      <w:r w:rsidRPr="0014750F">
        <w:rPr>
          <w:rFonts w:asciiTheme="minorHAnsi" w:hAnsiTheme="minorHAnsi" w:cstheme="minorHAnsi"/>
          <w:szCs w:val="20"/>
        </w:rPr>
        <w:t>n</w:t>
      </w:r>
      <w:r w:rsidR="003C40E4">
        <w:rPr>
          <w:rFonts w:asciiTheme="minorHAnsi" w:hAnsiTheme="minorHAnsi" w:cstheme="minorHAnsi"/>
          <w:szCs w:val="20"/>
        </w:rPr>
        <w:t xml:space="preserve"> the</w:t>
      </w:r>
      <w:r w:rsidRPr="0014750F">
        <w:rPr>
          <w:rFonts w:asciiTheme="minorHAnsi" w:hAnsiTheme="minorHAnsi" w:cstheme="minorHAnsi"/>
          <w:szCs w:val="20"/>
        </w:rPr>
        <w:t xml:space="preserve"> </w:t>
      </w:r>
      <w:r w:rsidR="0014750F" w:rsidRPr="0014750F">
        <w:rPr>
          <w:rFonts w:asciiTheme="minorHAnsi" w:hAnsiTheme="minorHAnsi" w:cstheme="minorHAnsi"/>
          <w:szCs w:val="20"/>
        </w:rPr>
        <w:t>following twelve</w:t>
      </w:r>
      <w:r w:rsidRPr="0014750F">
        <w:rPr>
          <w:rFonts w:asciiTheme="minorHAnsi" w:hAnsiTheme="minorHAnsi" w:cstheme="minorHAnsi"/>
          <w:szCs w:val="20"/>
        </w:rPr>
        <w:t xml:space="preserve"> proposed recommendations that would help maintain consistency across macroeconomic statistical guidelines</w:t>
      </w:r>
      <w:r w:rsidR="0014750F" w:rsidRPr="0014750F">
        <w:rPr>
          <w:rFonts w:asciiTheme="minorHAnsi" w:hAnsiTheme="minorHAnsi" w:cstheme="minorHAnsi"/>
          <w:szCs w:val="20"/>
        </w:rPr>
        <w:t xml:space="preserve">: </w:t>
      </w:r>
    </w:p>
    <w:p w14:paraId="10514296" w14:textId="77777777" w:rsidR="0014750F" w:rsidRPr="0014750F" w:rsidRDefault="0014750F" w:rsidP="0014750F">
      <w:pPr>
        <w:spacing w:before="0" w:line="240" w:lineRule="auto"/>
        <w:ind w:left="28" w:right="97"/>
        <w:rPr>
          <w:rFonts w:asciiTheme="minorHAnsi" w:eastAsia="Times New Roman" w:hAnsiTheme="minorHAnsi" w:cstheme="minorHAnsi"/>
          <w:szCs w:val="20"/>
        </w:rPr>
      </w:pPr>
    </w:p>
    <w:p w14:paraId="221396D6" w14:textId="0292E8CD" w:rsidR="00DE021B" w:rsidRPr="004A7C27" w:rsidRDefault="00B76059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2.2 </w:t>
      </w:r>
      <w:r w:rsidR="00DE021B" w:rsidRPr="004A7C27">
        <w:rPr>
          <w:rFonts w:asciiTheme="minorHAnsi" w:eastAsia="Times New Roman" w:hAnsiTheme="minorHAnsi" w:cstheme="minorHAnsi"/>
          <w:szCs w:val="20"/>
        </w:rPr>
        <w:t>Treatment of centralized currency unions in macroeconomic statistics (B.3)</w:t>
      </w:r>
    </w:p>
    <w:p w14:paraId="648E429E" w14:textId="5004E3E5" w:rsidR="00DE021B" w:rsidRPr="004A7C27" w:rsidRDefault="00104FC9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2.3 </w:t>
      </w:r>
      <w:r w:rsidR="00DE021B" w:rsidRPr="004A7C27">
        <w:rPr>
          <w:rFonts w:asciiTheme="minorHAnsi" w:eastAsia="Times New Roman" w:hAnsiTheme="minorHAnsi" w:cstheme="minorHAnsi"/>
          <w:szCs w:val="20"/>
        </w:rPr>
        <w:t>Financial and operating leases (C.5)</w:t>
      </w:r>
    </w:p>
    <w:p w14:paraId="409E8E0D" w14:textId="2AF7A285" w:rsidR="00DE021B" w:rsidRPr="004A7C27" w:rsidRDefault="00104FC9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2.4 </w:t>
      </w:r>
      <w:r w:rsidR="00DE021B" w:rsidRPr="004A7C27">
        <w:rPr>
          <w:rFonts w:asciiTheme="minorHAnsi" w:eastAsia="Times New Roman" w:hAnsiTheme="minorHAnsi" w:cstheme="minorHAnsi"/>
          <w:szCs w:val="20"/>
        </w:rPr>
        <w:t>Valuation of unlisted equity in direct investment (D.2)</w:t>
      </w:r>
    </w:p>
    <w:p w14:paraId="1DBC5CB8" w14:textId="64197242" w:rsidR="00DE021B" w:rsidRPr="004A7C27" w:rsidRDefault="00104FC9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2.5 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Reverse transactions (F.3) </w:t>
      </w:r>
    </w:p>
    <w:p w14:paraId="5E3DCA12" w14:textId="4F46DB1C" w:rsidR="00DE021B" w:rsidRPr="004A7C27" w:rsidRDefault="00CD156E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2.6 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Recording of </w:t>
      </w:r>
      <w:r w:rsidR="00135AB8">
        <w:rPr>
          <w:rFonts w:asciiTheme="minorHAnsi" w:eastAsia="Times New Roman" w:hAnsiTheme="minorHAnsi" w:cstheme="minorHAnsi"/>
          <w:szCs w:val="20"/>
        </w:rPr>
        <w:t>c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rypto </w:t>
      </w:r>
      <w:r w:rsidR="00135AB8">
        <w:rPr>
          <w:rFonts w:asciiTheme="minorHAnsi" w:eastAsia="Times New Roman" w:hAnsiTheme="minorHAnsi" w:cstheme="minorHAnsi"/>
          <w:szCs w:val="20"/>
        </w:rPr>
        <w:t>l</w:t>
      </w:r>
      <w:r w:rsidR="00DE021B" w:rsidRPr="004A7C27">
        <w:rPr>
          <w:rFonts w:asciiTheme="minorHAnsi" w:eastAsia="Times New Roman" w:hAnsiTheme="minorHAnsi" w:cstheme="minorHAnsi"/>
          <w:szCs w:val="20"/>
        </w:rPr>
        <w:t>ending/</w:t>
      </w:r>
      <w:r w:rsidR="00135AB8">
        <w:rPr>
          <w:rFonts w:asciiTheme="minorHAnsi" w:eastAsia="Times New Roman" w:hAnsiTheme="minorHAnsi" w:cstheme="minorHAnsi"/>
          <w:szCs w:val="20"/>
        </w:rPr>
        <w:t>b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orrowing in </w:t>
      </w:r>
      <w:r w:rsidR="00135AB8">
        <w:rPr>
          <w:rFonts w:asciiTheme="minorHAnsi" w:eastAsia="Times New Roman" w:hAnsiTheme="minorHAnsi" w:cstheme="minorHAnsi"/>
          <w:szCs w:val="20"/>
        </w:rPr>
        <w:t>m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acroeconomic </w:t>
      </w:r>
      <w:r w:rsidR="00135AB8">
        <w:rPr>
          <w:rFonts w:asciiTheme="minorHAnsi" w:eastAsia="Times New Roman" w:hAnsiTheme="minorHAnsi" w:cstheme="minorHAnsi"/>
          <w:szCs w:val="20"/>
        </w:rPr>
        <w:t>s</w:t>
      </w:r>
      <w:r w:rsidR="00DE021B" w:rsidRPr="004A7C27">
        <w:rPr>
          <w:rFonts w:asciiTheme="minorHAnsi" w:eastAsia="Times New Roman" w:hAnsiTheme="minorHAnsi" w:cstheme="minorHAnsi"/>
          <w:szCs w:val="20"/>
        </w:rPr>
        <w:t>tatistics (Issue Note)</w:t>
      </w:r>
    </w:p>
    <w:p w14:paraId="037DFC78" w14:textId="1EA288FF" w:rsidR="00DE021B" w:rsidRPr="004A7C27" w:rsidRDefault="00CD156E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2.7 </w:t>
      </w:r>
      <w:r w:rsidR="00DE021B" w:rsidRPr="004A7C27">
        <w:rPr>
          <w:rFonts w:asciiTheme="minorHAnsi" w:eastAsia="Times New Roman" w:hAnsiTheme="minorHAnsi" w:cstheme="minorHAnsi"/>
          <w:szCs w:val="20"/>
        </w:rPr>
        <w:t>Financial derivatives by type (F.4)</w:t>
      </w:r>
    </w:p>
    <w:p w14:paraId="134B389A" w14:textId="5231879D" w:rsidR="00DE021B" w:rsidRPr="004A7C27" w:rsidRDefault="00AE75AC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2.8 </w:t>
      </w:r>
      <w:r w:rsidR="00DE021B" w:rsidRPr="004A7C27">
        <w:rPr>
          <w:rFonts w:asciiTheme="minorHAnsi" w:eastAsia="Times New Roman" w:hAnsiTheme="minorHAnsi" w:cstheme="minorHAnsi"/>
          <w:szCs w:val="20"/>
        </w:rPr>
        <w:t>Capturing non-bank financial intermediation (F.6)</w:t>
      </w:r>
    </w:p>
    <w:p w14:paraId="51F29344" w14:textId="00B18F0A" w:rsidR="00DE021B" w:rsidRPr="004A7C27" w:rsidRDefault="00AE75AC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2.11 </w:t>
      </w:r>
      <w:r w:rsidR="00DE021B" w:rsidRPr="004A7C27">
        <w:rPr>
          <w:rFonts w:asciiTheme="minorHAnsi" w:eastAsia="Times New Roman" w:hAnsiTheme="minorHAnsi" w:cstheme="minorHAnsi"/>
          <w:szCs w:val="20"/>
        </w:rPr>
        <w:t>Treatment of factoring transactions (F.14)</w:t>
      </w:r>
    </w:p>
    <w:p w14:paraId="3B45F75F" w14:textId="5B11A583" w:rsidR="00DE021B" w:rsidRPr="004A7C27" w:rsidRDefault="00DD6721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2.13 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Recording of crypto assets </w:t>
      </w:r>
      <w:r w:rsidR="00593EFF">
        <w:rPr>
          <w:rFonts w:asciiTheme="minorHAnsi" w:eastAsia="Times New Roman" w:hAnsiTheme="minorHAnsi" w:cstheme="minorHAnsi"/>
          <w:szCs w:val="20"/>
        </w:rPr>
        <w:t xml:space="preserve">in macroeconomic statistics </w:t>
      </w:r>
      <w:r w:rsidR="00DE021B" w:rsidRPr="004A7C27">
        <w:rPr>
          <w:rFonts w:asciiTheme="minorHAnsi" w:eastAsia="Times New Roman" w:hAnsiTheme="minorHAnsi" w:cstheme="minorHAnsi"/>
          <w:szCs w:val="20"/>
        </w:rPr>
        <w:t>(F.18)</w:t>
      </w:r>
    </w:p>
    <w:p w14:paraId="04490384" w14:textId="0E59CAC0" w:rsidR="00DE021B" w:rsidRPr="004A7C27" w:rsidRDefault="004B686F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2.14 </w:t>
      </w:r>
      <w:r w:rsidR="00DE021B" w:rsidRPr="004A7C27">
        <w:rPr>
          <w:rFonts w:asciiTheme="minorHAnsi" w:eastAsia="Times New Roman" w:hAnsiTheme="minorHAnsi" w:cstheme="minorHAnsi"/>
          <w:szCs w:val="20"/>
        </w:rPr>
        <w:t>Treatment of special purpose entities (SPEs) and residency (G.4)</w:t>
      </w:r>
    </w:p>
    <w:p w14:paraId="38FF515B" w14:textId="698BA874" w:rsidR="00DE021B" w:rsidRPr="004A7C27" w:rsidRDefault="006B1878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>2.20</w:t>
      </w:r>
      <w:r w:rsidR="00F22247">
        <w:rPr>
          <w:rFonts w:asciiTheme="minorHAnsi" w:eastAsia="Times New Roman" w:hAnsiTheme="minorHAnsi" w:cstheme="minorHAnsi"/>
          <w:szCs w:val="20"/>
        </w:rPr>
        <w:t xml:space="preserve"> Classification of the </w:t>
      </w:r>
      <w:r w:rsidR="00135AB8">
        <w:rPr>
          <w:rFonts w:asciiTheme="minorHAnsi" w:eastAsia="Times New Roman" w:hAnsiTheme="minorHAnsi" w:cstheme="minorHAnsi"/>
          <w:szCs w:val="20"/>
        </w:rPr>
        <w:t>r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eserve </w:t>
      </w:r>
      <w:r w:rsidR="00135AB8">
        <w:rPr>
          <w:rFonts w:asciiTheme="minorHAnsi" w:eastAsia="Times New Roman" w:hAnsiTheme="minorHAnsi" w:cstheme="minorHAnsi"/>
          <w:szCs w:val="20"/>
        </w:rPr>
        <w:t>p</w:t>
      </w:r>
      <w:r w:rsidR="00DE021B" w:rsidRPr="004A7C27">
        <w:rPr>
          <w:rFonts w:asciiTheme="minorHAnsi" w:eastAsia="Times New Roman" w:hAnsiTheme="minorHAnsi" w:cstheme="minorHAnsi"/>
          <w:szCs w:val="20"/>
        </w:rPr>
        <w:t>osition in the IMF (Note 4)</w:t>
      </w:r>
    </w:p>
    <w:p w14:paraId="35E0F54A" w14:textId="3B8A7A28" w:rsidR="00DE021B" w:rsidRPr="004A7C27" w:rsidRDefault="00A057EC" w:rsidP="00976374">
      <w:pPr>
        <w:numPr>
          <w:ilvl w:val="0"/>
          <w:numId w:val="11"/>
        </w:num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 xml:space="preserve">2.21 Recording of </w:t>
      </w:r>
      <w:r w:rsidR="00135AB8">
        <w:rPr>
          <w:rFonts w:asciiTheme="minorHAnsi" w:eastAsia="Times New Roman" w:hAnsiTheme="minorHAnsi" w:cstheme="minorHAnsi"/>
          <w:szCs w:val="20"/>
        </w:rPr>
        <w:t>c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entral </w:t>
      </w:r>
      <w:r w:rsidR="00135AB8">
        <w:rPr>
          <w:rFonts w:asciiTheme="minorHAnsi" w:eastAsia="Times New Roman" w:hAnsiTheme="minorHAnsi" w:cstheme="minorHAnsi"/>
          <w:szCs w:val="20"/>
        </w:rPr>
        <w:t>b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ank </w:t>
      </w:r>
      <w:r w:rsidR="00135AB8">
        <w:rPr>
          <w:rFonts w:asciiTheme="minorHAnsi" w:eastAsia="Times New Roman" w:hAnsiTheme="minorHAnsi" w:cstheme="minorHAnsi"/>
          <w:szCs w:val="20"/>
        </w:rPr>
        <w:t>s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wap </w:t>
      </w:r>
      <w:r w:rsidR="00135AB8">
        <w:rPr>
          <w:rFonts w:asciiTheme="minorHAnsi" w:eastAsia="Times New Roman" w:hAnsiTheme="minorHAnsi" w:cstheme="minorHAnsi"/>
          <w:szCs w:val="20"/>
        </w:rPr>
        <w:t>a</w:t>
      </w:r>
      <w:r w:rsidR="00DE021B" w:rsidRPr="004A7C27">
        <w:rPr>
          <w:rFonts w:asciiTheme="minorHAnsi" w:eastAsia="Times New Roman" w:hAnsiTheme="minorHAnsi" w:cstheme="minorHAnsi"/>
          <w:szCs w:val="20"/>
        </w:rPr>
        <w:t xml:space="preserve">rrangements </w:t>
      </w:r>
      <w:r w:rsidR="005C1F2A">
        <w:rPr>
          <w:rFonts w:asciiTheme="minorHAnsi" w:eastAsia="Times New Roman" w:hAnsiTheme="minorHAnsi" w:cstheme="minorHAnsi"/>
          <w:szCs w:val="20"/>
        </w:rPr>
        <w:t xml:space="preserve">in </w:t>
      </w:r>
      <w:r w:rsidR="00135AB8">
        <w:rPr>
          <w:rFonts w:asciiTheme="minorHAnsi" w:eastAsia="Times New Roman" w:hAnsiTheme="minorHAnsi" w:cstheme="minorHAnsi"/>
          <w:szCs w:val="20"/>
        </w:rPr>
        <w:t xml:space="preserve">macroeconomic </w:t>
      </w:r>
      <w:r w:rsidR="004C570A">
        <w:rPr>
          <w:rFonts w:asciiTheme="minorHAnsi" w:eastAsia="Times New Roman" w:hAnsiTheme="minorHAnsi" w:cstheme="minorHAnsi"/>
          <w:szCs w:val="20"/>
        </w:rPr>
        <w:t xml:space="preserve">statistics </w:t>
      </w:r>
      <w:r w:rsidR="00DE021B" w:rsidRPr="004A7C27">
        <w:rPr>
          <w:rFonts w:asciiTheme="minorHAnsi" w:eastAsia="Times New Roman" w:hAnsiTheme="minorHAnsi" w:cstheme="minorHAnsi"/>
          <w:szCs w:val="20"/>
        </w:rPr>
        <w:t>(Note 5)</w:t>
      </w:r>
    </w:p>
    <w:p w14:paraId="143C7341" w14:textId="77777777" w:rsidR="00DE021B" w:rsidRPr="004A7C27" w:rsidRDefault="00DE021B" w:rsidP="0014750F">
      <w:pPr>
        <w:spacing w:before="0" w:line="240" w:lineRule="auto"/>
        <w:ind w:left="720"/>
        <w:rPr>
          <w:rFonts w:asciiTheme="minorHAnsi" w:eastAsia="Times New Roman" w:hAnsiTheme="minorHAnsi" w:cstheme="minorHAnsi"/>
          <w:szCs w:val="20"/>
        </w:rPr>
      </w:pPr>
    </w:p>
    <w:p w14:paraId="0A5A8E72" w14:textId="77777777" w:rsidR="00DE021B" w:rsidRPr="0014750F" w:rsidRDefault="00DE021B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</w:p>
    <w:p w14:paraId="3A76BE1B" w14:textId="28E814C6" w:rsidR="00B27D77" w:rsidRPr="0014750F" w:rsidRDefault="005536D3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szCs w:val="20"/>
        </w:rPr>
        <w:t>We invite you</w:t>
      </w:r>
      <w:r w:rsidR="00B27D77" w:rsidRPr="0014750F">
        <w:rPr>
          <w:rFonts w:asciiTheme="minorHAnsi" w:eastAsia="Times New Roman" w:hAnsiTheme="minorHAnsi" w:cstheme="minorHAnsi"/>
          <w:szCs w:val="20"/>
        </w:rPr>
        <w:t xml:space="preserve"> to submit your </w:t>
      </w:r>
      <w:r>
        <w:rPr>
          <w:rFonts w:asciiTheme="minorHAnsi" w:eastAsia="Times New Roman" w:hAnsiTheme="minorHAnsi" w:cstheme="minorHAnsi"/>
          <w:szCs w:val="20"/>
        </w:rPr>
        <w:t>feedback</w:t>
      </w:r>
      <w:r w:rsidR="00B27D77" w:rsidRPr="0014750F">
        <w:rPr>
          <w:rFonts w:asciiTheme="minorHAnsi" w:eastAsia="Times New Roman" w:hAnsiTheme="minorHAnsi" w:cstheme="minorHAnsi"/>
          <w:szCs w:val="20"/>
        </w:rPr>
        <w:t xml:space="preserve"> </w:t>
      </w:r>
      <w:r w:rsidR="00B27D77" w:rsidRPr="002D231A">
        <w:rPr>
          <w:rFonts w:asciiTheme="minorHAnsi" w:eastAsia="Times New Roman" w:hAnsiTheme="minorHAnsi" w:cstheme="minorHAnsi"/>
          <w:szCs w:val="20"/>
        </w:rPr>
        <w:t>electronically via</w:t>
      </w:r>
      <w:r w:rsidR="00882809" w:rsidRPr="002D231A">
        <w:rPr>
          <w:rFonts w:asciiTheme="minorHAnsi" w:eastAsia="Times New Roman" w:hAnsiTheme="minorHAnsi" w:cstheme="minorHAnsi"/>
          <w:szCs w:val="20"/>
        </w:rPr>
        <w:t xml:space="preserve"> </w:t>
      </w:r>
      <w:hyperlink r:id="rId13" w:history="1">
        <w:r w:rsidR="00DE021B" w:rsidRPr="002D231A">
          <w:rPr>
            <w:rStyle w:val="Hyperlink"/>
            <w:rFonts w:asciiTheme="minorHAnsi" w:eastAsia="Times New Roman" w:hAnsiTheme="minorHAnsi" w:cstheme="minorHAnsi"/>
            <w:szCs w:val="20"/>
          </w:rPr>
          <w:t>link</w:t>
        </w:r>
      </w:hyperlink>
      <w:r w:rsidR="00B27D77" w:rsidRPr="002D231A">
        <w:rPr>
          <w:rFonts w:asciiTheme="minorHAnsi" w:eastAsia="Times New Roman" w:hAnsiTheme="minorHAnsi" w:cstheme="minorHAnsi"/>
          <w:szCs w:val="20"/>
        </w:rPr>
        <w:t>. Alternatively</w:t>
      </w:r>
      <w:r w:rsidR="00B27D77" w:rsidRPr="0014750F">
        <w:rPr>
          <w:rFonts w:asciiTheme="minorHAnsi" w:eastAsia="Times New Roman" w:hAnsiTheme="minorHAnsi" w:cstheme="minorHAnsi"/>
          <w:szCs w:val="20"/>
        </w:rPr>
        <w:t xml:space="preserve">, you may complete this Word template and email your responses to </w:t>
      </w:r>
      <w:hyperlink r:id="rId14" w:history="1">
        <w:r w:rsidR="003D07B6" w:rsidRPr="0014750F">
          <w:rPr>
            <w:rStyle w:val="Hyperlink"/>
            <w:rFonts w:asciiTheme="minorHAnsi" w:eastAsia="Times New Roman" w:hAnsiTheme="minorHAnsi" w:cstheme="minorHAnsi"/>
            <w:szCs w:val="20"/>
          </w:rPr>
          <w:t>STA-MFSAC@imf.org</w:t>
        </w:r>
      </w:hyperlink>
      <w:r w:rsidR="00B27D77" w:rsidRPr="0014750F">
        <w:rPr>
          <w:rFonts w:asciiTheme="minorHAnsi" w:eastAsia="Times New Roman" w:hAnsiTheme="minorHAnsi" w:cstheme="minorHAnsi"/>
          <w:szCs w:val="20"/>
        </w:rPr>
        <w:t>.</w:t>
      </w:r>
    </w:p>
    <w:p w14:paraId="31967FF9" w14:textId="77777777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</w:p>
    <w:p w14:paraId="7867F130" w14:textId="4A7D3190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 w:rsidRPr="0014750F">
        <w:rPr>
          <w:rFonts w:asciiTheme="minorHAnsi" w:eastAsia="Times New Roman" w:hAnsiTheme="minorHAnsi" w:cstheme="minorHAnsi"/>
          <w:szCs w:val="20"/>
        </w:rPr>
        <w:t xml:space="preserve">To ensure a coordinated </w:t>
      </w:r>
      <w:r w:rsidR="00973D5F">
        <w:rPr>
          <w:rFonts w:asciiTheme="minorHAnsi" w:eastAsia="Times New Roman" w:hAnsiTheme="minorHAnsi" w:cstheme="minorHAnsi"/>
          <w:szCs w:val="20"/>
        </w:rPr>
        <w:t>approach</w:t>
      </w:r>
      <w:r w:rsidRPr="0014750F">
        <w:rPr>
          <w:rFonts w:asciiTheme="minorHAnsi" w:eastAsia="Times New Roman" w:hAnsiTheme="minorHAnsi" w:cstheme="minorHAnsi"/>
          <w:szCs w:val="20"/>
        </w:rPr>
        <w:t>, we kindly request that each organization or institution submit a single consolidated response.</w:t>
      </w:r>
    </w:p>
    <w:p w14:paraId="371EB4F3" w14:textId="77777777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</w:p>
    <w:p w14:paraId="0AAF5155" w14:textId="38B11C72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 w:rsidRPr="0014750F">
        <w:rPr>
          <w:rFonts w:asciiTheme="minorHAnsi" w:eastAsia="Times New Roman" w:hAnsiTheme="minorHAnsi" w:cstheme="minorHAnsi"/>
          <w:szCs w:val="20"/>
        </w:rPr>
        <w:t xml:space="preserve">Please submit your feedback </w:t>
      </w:r>
      <w:r w:rsidRPr="0014750F">
        <w:rPr>
          <w:rFonts w:asciiTheme="minorHAnsi" w:eastAsia="Times New Roman" w:hAnsiTheme="minorHAnsi" w:cstheme="minorHAnsi"/>
          <w:b/>
          <w:bCs/>
          <w:szCs w:val="20"/>
        </w:rPr>
        <w:t>by</w:t>
      </w:r>
      <w:r w:rsidR="004A70A9" w:rsidRPr="0014750F">
        <w:rPr>
          <w:rFonts w:asciiTheme="minorHAnsi" w:eastAsia="Times New Roman" w:hAnsiTheme="minorHAnsi" w:cstheme="minorHAnsi"/>
          <w:b/>
          <w:bCs/>
          <w:szCs w:val="20"/>
        </w:rPr>
        <w:t xml:space="preserve"> </w:t>
      </w:r>
      <w:r w:rsidR="0081477D" w:rsidRPr="0081477D">
        <w:rPr>
          <w:rFonts w:asciiTheme="minorHAnsi" w:eastAsia="Times New Roman" w:hAnsiTheme="minorHAnsi" w:cstheme="minorHAnsi"/>
          <w:b/>
          <w:bCs/>
          <w:szCs w:val="20"/>
        </w:rPr>
        <w:t>June 5, 2026</w:t>
      </w:r>
      <w:r w:rsidRPr="0014750F">
        <w:rPr>
          <w:rFonts w:asciiTheme="minorHAnsi" w:eastAsia="Times New Roman" w:hAnsiTheme="minorHAnsi" w:cstheme="minorHAnsi"/>
          <w:szCs w:val="20"/>
        </w:rPr>
        <w:t>.</w:t>
      </w:r>
    </w:p>
    <w:p w14:paraId="469CC768" w14:textId="6AC64770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 w:rsidRPr="0014750F">
        <w:rPr>
          <w:rFonts w:asciiTheme="minorHAnsi" w:eastAsia="Times New Roman" w:hAnsiTheme="minorHAnsi" w:cstheme="minorHAnsi"/>
          <w:szCs w:val="20"/>
        </w:rPr>
        <w:br/>
        <w:t xml:space="preserve">If you have any questions or encounter any difficulties, feel free to contact us at </w:t>
      </w:r>
      <w:hyperlink r:id="rId15" w:history="1">
        <w:r w:rsidR="00034A33" w:rsidRPr="0014750F">
          <w:rPr>
            <w:rStyle w:val="Hyperlink"/>
            <w:rFonts w:asciiTheme="minorHAnsi" w:eastAsia="Times New Roman" w:hAnsiTheme="minorHAnsi" w:cstheme="minorHAnsi"/>
            <w:szCs w:val="20"/>
          </w:rPr>
          <w:t>STA-MFSAC@imf.org</w:t>
        </w:r>
      </w:hyperlink>
      <w:r w:rsidRPr="0014750F">
        <w:rPr>
          <w:rFonts w:asciiTheme="minorHAnsi" w:eastAsia="Times New Roman" w:hAnsiTheme="minorHAnsi" w:cstheme="minorHAnsi"/>
          <w:szCs w:val="20"/>
        </w:rPr>
        <w:t>.</w:t>
      </w:r>
    </w:p>
    <w:p w14:paraId="7B437F8A" w14:textId="77777777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</w:p>
    <w:p w14:paraId="079ABC1F" w14:textId="77777777" w:rsidR="00B27D77" w:rsidRPr="0014750F" w:rsidRDefault="00B27D77" w:rsidP="0014750F">
      <w:pPr>
        <w:spacing w:before="0" w:line="240" w:lineRule="auto"/>
        <w:rPr>
          <w:rFonts w:asciiTheme="minorHAnsi" w:eastAsia="Times New Roman" w:hAnsiTheme="minorHAnsi" w:cstheme="minorHAnsi"/>
          <w:szCs w:val="20"/>
        </w:rPr>
      </w:pPr>
      <w:r w:rsidRPr="0014750F">
        <w:rPr>
          <w:rFonts w:asciiTheme="minorHAnsi" w:eastAsia="Times New Roman" w:hAnsiTheme="minorHAnsi" w:cstheme="minorHAnsi"/>
          <w:szCs w:val="20"/>
        </w:rPr>
        <w:t>Thank you for your valuable contribution to this important initiative.</w:t>
      </w:r>
    </w:p>
    <w:bookmarkEnd w:id="0"/>
    <w:p w14:paraId="0E049562" w14:textId="77777777" w:rsidR="00865D9B" w:rsidRPr="00B27D77" w:rsidRDefault="00865D9B">
      <w:pPr>
        <w:spacing w:before="0" w:after="160" w:line="259" w:lineRule="auto"/>
        <w:rPr>
          <w:rFonts w:asciiTheme="minorHAnsi" w:hAnsiTheme="minorHAnsi" w:cstheme="minorHAnsi"/>
          <w:sz w:val="21"/>
          <w:szCs w:val="21"/>
        </w:rPr>
      </w:pPr>
      <w:r w:rsidRPr="00B27D77">
        <w:rPr>
          <w:rFonts w:asciiTheme="minorHAnsi" w:hAnsiTheme="minorHAnsi" w:cstheme="minorHAnsi"/>
          <w:sz w:val="21"/>
          <w:szCs w:val="21"/>
        </w:rPr>
        <w:br w:type="page"/>
      </w:r>
    </w:p>
    <w:p w14:paraId="264E8F8E" w14:textId="4BEC6378" w:rsidR="00865D9B" w:rsidRPr="003D4E4B" w:rsidRDefault="00865D9B" w:rsidP="00865D9B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Responde</w:t>
      </w:r>
      <w:r w:rsidR="00E02BA0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nt’s</w:t>
      </w: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6823"/>
      </w:tblGrid>
      <w:tr w:rsidR="008D75C7" w:rsidRPr="003D4E4B" w14:paraId="3321D7DD" w14:textId="77777777" w:rsidTr="00865D9B">
        <w:tc>
          <w:tcPr>
            <w:tcW w:w="2527" w:type="dxa"/>
          </w:tcPr>
          <w:p w14:paraId="31A2020D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Name:</w:t>
            </w:r>
          </w:p>
        </w:tc>
        <w:tc>
          <w:tcPr>
            <w:tcW w:w="6823" w:type="dxa"/>
          </w:tcPr>
          <w:p w14:paraId="2F358451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0751DD32" w14:textId="77777777" w:rsidTr="00865D9B">
        <w:tc>
          <w:tcPr>
            <w:tcW w:w="2527" w:type="dxa"/>
          </w:tcPr>
          <w:p w14:paraId="34631B38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Position/Title:</w:t>
            </w:r>
          </w:p>
        </w:tc>
        <w:tc>
          <w:tcPr>
            <w:tcW w:w="6823" w:type="dxa"/>
          </w:tcPr>
          <w:p w14:paraId="5917F654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A046386" w14:textId="77777777" w:rsidTr="00865D9B">
        <w:tc>
          <w:tcPr>
            <w:tcW w:w="2527" w:type="dxa"/>
          </w:tcPr>
          <w:p w14:paraId="6A9F711F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E-mail:</w:t>
            </w:r>
          </w:p>
        </w:tc>
        <w:tc>
          <w:tcPr>
            <w:tcW w:w="6823" w:type="dxa"/>
          </w:tcPr>
          <w:p w14:paraId="01C3A7AE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9403603" w14:textId="77777777" w:rsidTr="00865D9B">
        <w:tc>
          <w:tcPr>
            <w:tcW w:w="2527" w:type="dxa"/>
          </w:tcPr>
          <w:p w14:paraId="256AF70E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Institution/Organization:</w:t>
            </w:r>
          </w:p>
        </w:tc>
        <w:tc>
          <w:tcPr>
            <w:tcW w:w="6823" w:type="dxa"/>
          </w:tcPr>
          <w:p w14:paraId="1394A9BB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67A18B85" w14:textId="77777777" w:rsidTr="00865D9B">
        <w:tc>
          <w:tcPr>
            <w:tcW w:w="2527" w:type="dxa"/>
          </w:tcPr>
          <w:p w14:paraId="3F64EB14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Country:</w:t>
            </w:r>
          </w:p>
        </w:tc>
        <w:tc>
          <w:tcPr>
            <w:tcW w:w="6823" w:type="dxa"/>
          </w:tcPr>
          <w:p w14:paraId="1D9B3DE0" w14:textId="77777777" w:rsidR="008D75C7" w:rsidRPr="003D4E4B" w:rsidRDefault="008D75C7">
            <w:pPr>
              <w:spacing w:before="0" w:after="160" w:line="259" w:lineRule="auto"/>
            </w:pPr>
          </w:p>
        </w:tc>
      </w:tr>
    </w:tbl>
    <w:p w14:paraId="3B7262A8" w14:textId="77777777" w:rsidR="008D75C7" w:rsidRPr="003D4E4B" w:rsidRDefault="008D75C7" w:rsidP="008D75C7">
      <w:pPr>
        <w:spacing w:before="0" w:after="160" w:line="259" w:lineRule="auto"/>
      </w:pPr>
    </w:p>
    <w:p w14:paraId="2E3F8BBE" w14:textId="77777777" w:rsidR="008D75C7" w:rsidRPr="00241730" w:rsidRDefault="008D75C7" w:rsidP="008D75C7">
      <w:pPr>
        <w:spacing w:before="0" w:after="160" w:line="259" w:lineRule="auto"/>
        <w:rPr>
          <w:smallCaps/>
          <w:color w:val="004C97" w:themeColor="text2"/>
        </w:rPr>
      </w:pPr>
    </w:p>
    <w:p w14:paraId="15CDD58F" w14:textId="77777777" w:rsidR="008D75C7" w:rsidRDefault="008D75C7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</w:p>
    <w:p w14:paraId="21E92983" w14:textId="77777777" w:rsidR="00A56D62" w:rsidRPr="00A56D62" w:rsidRDefault="00A56D62" w:rsidP="00A56D62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Introductory Questions</w:t>
      </w:r>
    </w:p>
    <w:p w14:paraId="08EA4D67" w14:textId="74228598" w:rsidR="00A56D62" w:rsidRPr="002C4C71" w:rsidRDefault="00A56D62" w:rsidP="00976374">
      <w:pPr>
        <w:pStyle w:val="ListParagraph"/>
        <w:numPr>
          <w:ilvl w:val="0"/>
          <w:numId w:val="9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To maximize transparency, we will publish responses to global consultations in a summarized and primarily anonymized format. However, it may be useful to quote from individual responses. Do you consent to having parts of your response potentially published</w:t>
      </w:r>
      <w:r w:rsidR="00C93751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without attribution</w:t>
      </w: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?</w:t>
      </w:r>
    </w:p>
    <w:p w14:paraId="1FA80E7C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0D406904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7B097A3E" w14:textId="04C5F5A0" w:rsidR="00A56D62" w:rsidRPr="00A56D62" w:rsidRDefault="00A56D62" w:rsidP="00976374">
      <w:pPr>
        <w:pStyle w:val="ListParagraph"/>
        <w:numPr>
          <w:ilvl w:val="0"/>
          <w:numId w:val="9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What is your main interest in, and/or relationship with, monetary and financial statistics (MFS)?</w:t>
      </w:r>
    </w:p>
    <w:p w14:paraId="35A39AC7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MFS</w:t>
      </w:r>
    </w:p>
    <w:p w14:paraId="6075A0AE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other macroeconomic statistics (e.g., national accounts, balance of payments, government finance statistics)</w:t>
      </w:r>
    </w:p>
    <w:p w14:paraId="1BA20BA1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Policymaking</w:t>
      </w:r>
    </w:p>
    <w:p w14:paraId="32A4DFDA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Use of MFS for research or analysis (e.g., academic, financial analyst)</w:t>
      </w:r>
    </w:p>
    <w:p w14:paraId="7A2C8928" w14:textId="77777777" w:rsid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Other (please specify): ___________________________________________</w:t>
      </w:r>
    </w:p>
    <w:p w14:paraId="52C2A5BF" w14:textId="77777777" w:rsidR="00FE696D" w:rsidRPr="00A56D62" w:rsidRDefault="00FE696D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</w:p>
    <w:p w14:paraId="1996B101" w14:textId="5118F727" w:rsidR="00A56D62" w:rsidRPr="00A56D62" w:rsidRDefault="00A56D62" w:rsidP="00976374">
      <w:pPr>
        <w:pStyle w:val="ListParagraph"/>
        <w:numPr>
          <w:ilvl w:val="0"/>
          <w:numId w:val="9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What has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 </w:t>
      </w:r>
      <w:r w:rsidR="763AECB6"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>been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your involvement in the updates of the </w:t>
      </w:r>
      <w:hyperlink r:id="rId16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System of National Accounts (</w:t>
        </w:r>
        <w:r w:rsidR="00164D7A" w:rsidRPr="0077792C">
          <w:rPr>
            <w:rStyle w:val="Hyperlink"/>
            <w:i/>
            <w:iCs/>
          </w:rPr>
          <w:t xml:space="preserve">2025 </w:t>
        </w:r>
        <w:r w:rsidRPr="0077792C">
          <w:rPr>
            <w:rStyle w:val="Hyperlink"/>
            <w:i/>
            <w:iCs/>
          </w:rPr>
          <w:t>SNA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 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and/or the </w:t>
      </w:r>
      <w:r w:rsidR="00C93751"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Integrated </w:t>
      </w:r>
      <w:hyperlink r:id="rId17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Balance of Payments </w:t>
        </w:r>
        <w:r w:rsidR="00C93751"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and International Investment Position 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Manual (</w:t>
        </w:r>
        <w:r w:rsidRPr="0077792C">
          <w:rPr>
            <w:rStyle w:val="Hyperlink"/>
            <w:i/>
            <w:iCs/>
          </w:rPr>
          <w:t>BPM</w:t>
        </w:r>
        <w:r w:rsidR="00164D7A" w:rsidRPr="0077792C">
          <w:rPr>
            <w:rStyle w:val="Hyperlink"/>
            <w:i/>
            <w:iCs/>
          </w:rPr>
          <w:t>7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and/or the Government Finance Statistics Manual (GFSM)?</w:t>
      </w:r>
    </w:p>
    <w:p w14:paraId="4511356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Regularly engaged in consultations and development work</w:t>
      </w:r>
    </w:p>
    <w:p w14:paraId="40397EB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Closely followed developments but not directly involved</w:t>
      </w:r>
    </w:p>
    <w:p w14:paraId="78BE0578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Limited interest or awareness</w:t>
      </w:r>
    </w:p>
    <w:p w14:paraId="20B202AD" w14:textId="77777777" w:rsidR="004A047B" w:rsidRPr="00A56D62" w:rsidRDefault="00A56D62" w:rsidP="004A047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047B" w:rsidRPr="00A56D62">
        <w:rPr>
          <w:rFonts w:asciiTheme="minorHAnsi" w:eastAsia="Times New Roman" w:hAnsiTheme="minorHAnsi" w:cstheme="minorHAnsi"/>
          <w:sz w:val="21"/>
          <w:szCs w:val="21"/>
        </w:rPr>
        <w:t>Not involved at all</w:t>
      </w:r>
    </w:p>
    <w:p w14:paraId="599A2FBD" w14:textId="5BD51C5A" w:rsidR="00A56D62" w:rsidRPr="00A56D62" w:rsidRDefault="00A56D62" w:rsidP="00976374">
      <w:pPr>
        <w:pStyle w:val="ListParagraph"/>
        <w:numPr>
          <w:ilvl w:val="0"/>
          <w:numId w:val="9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How important is it that the </w:t>
      </w:r>
      <w:r w:rsidRPr="006F48A4">
        <w:rPr>
          <w:rFonts w:asciiTheme="minorHAnsi" w:eastAsia="Times New Roman" w:hAnsiTheme="minorHAnsi" w:cstheme="minorBidi"/>
          <w:b/>
          <w:i/>
          <w:iCs/>
          <w:color w:val="auto"/>
          <w:sz w:val="21"/>
          <w:szCs w:val="21"/>
        </w:rPr>
        <w:t>MFSM</w:t>
      </w:r>
      <w:r w:rsidRPr="006F48A4">
        <w:rPr>
          <w:rFonts w:asciiTheme="minorHAnsi" w:eastAsia="Times New Roman" w:hAnsiTheme="minorHAnsi" w:cstheme="minorBidi"/>
          <w:b/>
          <w:color w:val="auto"/>
          <w:sz w:val="21"/>
          <w:szCs w:val="21"/>
        </w:rPr>
        <w:t xml:space="preserve"> u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pdate ensures consistency with other macroeconomic statistical frameworks (e.g., </w:t>
      </w:r>
      <w:r w:rsidRPr="0077792C">
        <w:rPr>
          <w:rFonts w:asciiTheme="minorHAnsi" w:eastAsia="Times New Roman" w:hAnsiTheme="minorHAnsi" w:cstheme="minorBidi"/>
          <w:b/>
          <w:i/>
          <w:sz w:val="21"/>
          <w:szCs w:val="21"/>
        </w:rPr>
        <w:t>2025 SNA, BPM7, GFSM, SEEA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)?</w:t>
      </w:r>
    </w:p>
    <w:p w14:paraId="0B265A54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High importance</w:t>
      </w:r>
    </w:p>
    <w:p w14:paraId="5963F4DF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Medium importance</w:t>
      </w:r>
    </w:p>
    <w:p w14:paraId="6AB5FD3B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Low importance</w:t>
      </w:r>
    </w:p>
    <w:p w14:paraId="4997B560" w14:textId="2AA10791" w:rsidR="00A56D62" w:rsidRPr="00A56D62" w:rsidRDefault="00B27D77" w:rsidP="0077792C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2C4C71">
        <w:rPr>
          <w:rFonts w:asciiTheme="minorHAnsi" w:eastAsia="Times New Roman" w:hAnsiTheme="minorHAnsi" w:cstheme="minorHAnsi"/>
          <w:b/>
          <w:bCs/>
          <w:color w:val="7F7F7F" w:themeColor="text1" w:themeTint="80"/>
          <w:sz w:val="21"/>
          <w:szCs w:val="21"/>
        </w:rPr>
        <w:br w:type="page"/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 xml:space="preserve">Questions Related to the </w:t>
      </w:r>
      <w:r w:rsidR="00DE021B" w:rsidRPr="00DE021B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Proposed Recommendations Documents (PRs)</w:t>
      </w:r>
    </w:p>
    <w:p w14:paraId="679ABAEF" w14:textId="1EC758D3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08E2CAE8" w14:textId="556312D0" w:rsidR="006C6D88" w:rsidRPr="006C6D88" w:rsidRDefault="00DE021B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6C6D88" w:rsidRPr="006C6D88">
        <w:rPr>
          <w:rFonts w:asciiTheme="minorHAnsi" w:eastAsia="Times New Roman" w:hAnsiTheme="minorHAnsi" w:cstheme="minorBidi"/>
          <w:b/>
          <w:sz w:val="21"/>
          <w:szCs w:val="21"/>
        </w:rPr>
        <w:t>2.2</w:t>
      </w:r>
      <w:r w:rsid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="006C6D88" w:rsidRPr="006C6D88">
        <w:rPr>
          <w:rFonts w:asciiTheme="minorHAnsi" w:eastAsia="Times New Roman" w:hAnsiTheme="minorHAnsi" w:cstheme="minorBidi"/>
          <w:b/>
          <w:sz w:val="21"/>
          <w:szCs w:val="21"/>
        </w:rPr>
        <w:t>Treatment of centralized currency unions in macroeconomic statistics (B.3)</w:t>
      </w:r>
    </w:p>
    <w:p w14:paraId="67B581A9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36024967" w14:textId="401491B5" w:rsidR="00A56D62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>
        <w:rPr>
          <w:rFonts w:asciiTheme="minorHAnsi" w:eastAsia="Times New Roman" w:hAnsiTheme="minorHAnsi" w:cstheme="minorBidi"/>
          <w:bCs/>
          <w:sz w:val="21"/>
          <w:szCs w:val="21"/>
        </w:rPr>
        <w:t xml:space="preserve">1.1 </w:t>
      </w:r>
      <w:r w:rsidR="00DE021B"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Do you agree with the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proposed </w:t>
      </w:r>
      <w:r w:rsidR="00DE021B" w:rsidRPr="0043594F">
        <w:rPr>
          <w:rFonts w:asciiTheme="minorHAnsi" w:eastAsia="Times New Roman" w:hAnsiTheme="minorHAnsi" w:cstheme="minorBidi"/>
          <w:bCs/>
          <w:sz w:val="21"/>
          <w:szCs w:val="21"/>
        </w:rPr>
        <w:t>recommendations and their incorporation into the update of the MFSM?</w:t>
      </w:r>
    </w:p>
    <w:p w14:paraId="10C6C173" w14:textId="14DEE858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33F801C4" w14:textId="5CCB5BD3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="006C6D88"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d</w:t>
      </w:r>
      <w:r w:rsidR="00FC5D2E">
        <w:rPr>
          <w:rFonts w:asciiTheme="minorHAnsi" w:eastAsia="Times New Roman" w:hAnsiTheme="minorHAnsi" w:cstheme="minorHAnsi"/>
          <w:sz w:val="21"/>
          <w:szCs w:val="21"/>
        </w:rPr>
        <w:t xml:space="preserve"> under “Please explain your response”</w:t>
      </w:r>
    </w:p>
    <w:p w14:paraId="7223197C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536F0DE5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6C56431" w14:textId="77777777" w:rsidR="00DD5CA8" w:rsidRDefault="00DD5CA8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04AF4A70" w14:textId="53C75492" w:rsidR="000C35FA" w:rsidRPr="000C35FA" w:rsidRDefault="006C6D88" w:rsidP="000C35FA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0C35FA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A56D62" w:rsidRPr="000C35FA">
        <w:rPr>
          <w:rFonts w:asciiTheme="minorHAnsi" w:eastAsia="Times New Roman" w:hAnsiTheme="minorHAnsi" w:cstheme="minorHAnsi"/>
          <w:sz w:val="21"/>
          <w:szCs w:val="21"/>
        </w:rPr>
        <w:t>:</w:t>
      </w:r>
    </w:p>
    <w:p w14:paraId="727A5A56" w14:textId="752417BB" w:rsidR="000C35FA" w:rsidRPr="000C35FA" w:rsidRDefault="00DE021B" w:rsidP="000C35FA">
      <w:pPr>
        <w:pStyle w:val="ListParagraph"/>
        <w:numPr>
          <w:ilvl w:val="0"/>
          <w:numId w:val="0"/>
        </w:numPr>
        <w:spacing w:before="100" w:beforeAutospacing="1" w:after="100" w:afterAutospacing="1" w:line="240" w:lineRule="auto"/>
        <w:ind w:left="1080"/>
        <w:rPr>
          <w:rFonts w:asciiTheme="minorHAnsi" w:eastAsia="Times New Roman" w:hAnsiTheme="minorHAnsi" w:cstheme="minorHAnsi"/>
          <w:sz w:val="21"/>
          <w:szCs w:val="21"/>
        </w:rPr>
      </w:pPr>
      <w:r w:rsidRPr="000C35FA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Pr="000C35FA">
        <w:rPr>
          <w:rFonts w:asciiTheme="minorHAnsi" w:eastAsia="Times New Roman" w:hAnsiTheme="minorHAnsi" w:cstheme="minorHAnsi"/>
          <w:sz w:val="21"/>
          <w:szCs w:val="21"/>
        </w:rPr>
        <w:tab/>
      </w:r>
      <w:r w:rsidR="000C35FA">
        <w:rPr>
          <w:b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AE88901" wp14:editId="25DCDDA1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45833148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1DD14" id="Graphic 12" o:spid="_x0000_s1026" style="position:absolute;margin-left:1in;margin-top:21.7pt;width:467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 w:rsidR="000C35FA">
        <w:rPr>
          <w:b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52F4367" wp14:editId="21399F0F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0456915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D863" id="Graphic 13" o:spid="_x0000_s1026" style="position:absolute;margin-left:1in;margin-top:44.1pt;width:467.3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B7534DB" w14:textId="77777777" w:rsidR="000C35FA" w:rsidRDefault="000C35FA" w:rsidP="000C35FA">
      <w:pPr>
        <w:pStyle w:val="BodyText"/>
        <w:spacing w:before="185"/>
        <w:rPr>
          <w:b/>
        </w:rPr>
      </w:pPr>
    </w:p>
    <w:p w14:paraId="5A79BFA6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A3A85" wp14:editId="0263B36C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81244613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EDA7" id="Graphic 12" o:spid="_x0000_s1026" style="position:absolute;margin-left:1in;margin-top:21.7pt;width:467.3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5E6E511" wp14:editId="45EE84CF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53292279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43C44" id="Graphic 13" o:spid="_x0000_s1026" style="position:absolute;margin-left:1in;margin-top:44.1pt;width:467.3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B6F647B" w14:textId="6E3AE085" w:rsidR="00A56D62" w:rsidRPr="00232F21" w:rsidRDefault="00A56D62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</w:p>
    <w:p w14:paraId="236FD4EB" w14:textId="35C556B8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25427D07" w14:textId="52E274E1" w:rsidR="006C6D88" w:rsidRP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PR 2.3:</w:t>
      </w:r>
      <w:r>
        <w:rPr>
          <w:rFonts w:asciiTheme="minorHAnsi" w:eastAsia="Times New Roman" w:hAnsiTheme="minorHAnsi" w:cstheme="minorBidi"/>
          <w:b/>
          <w:sz w:val="21"/>
          <w:szCs w:val="21"/>
        </w:rPr>
        <w:t xml:space="preserve">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Financial and operating leases (C.5)</w:t>
      </w:r>
    </w:p>
    <w:p w14:paraId="02C344BF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183106A4" w14:textId="6AEF5779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2.1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2BD87E59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2B73F2BA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1A338D9C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46CC4A73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26510122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0CA549A6" w14:textId="786E5E2E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2.2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74786299" w14:textId="77777777" w:rsidR="00177651" w:rsidRDefault="00177651" w:rsidP="00177651">
      <w:pPr>
        <w:pStyle w:val="BodyText"/>
        <w:spacing w:before="18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96128" behindDoc="1" locked="0" layoutInCell="1" allowOverlap="1" wp14:anchorId="39FDA188" wp14:editId="522AA67D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10846396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0EC2" id="Graphic 12" o:spid="_x0000_s1026" style="position:absolute;margin-left:1in;margin-top:21.7pt;width:467.3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941D935" wp14:editId="7E36B13F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12928544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0366" id="Graphic 13" o:spid="_x0000_s1026" style="position:absolute;margin-left:1in;margin-top:44.1pt;width:467.3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96B71E8" w14:textId="77777777" w:rsidR="00177651" w:rsidRDefault="00177651" w:rsidP="00177651">
      <w:pPr>
        <w:pStyle w:val="BodyText"/>
        <w:spacing w:before="185"/>
        <w:rPr>
          <w:b/>
        </w:rPr>
      </w:pPr>
    </w:p>
    <w:p w14:paraId="794B4B6F" w14:textId="77777777" w:rsidR="006C6D88" w:rsidRDefault="006C6D88" w:rsidP="006C6D88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52AA08" wp14:editId="3151DC62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4103362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F982" id="Graphic 12" o:spid="_x0000_s1026" style="position:absolute;margin-left:1in;margin-top:21.7pt;width:467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806F86" wp14:editId="56432BF0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13005123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A2AE0" id="Graphic 13" o:spid="_x0000_s1026" style="position:absolute;margin-left:1in;margin-top:44.1pt;width:467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5899E08D" w14:textId="77777777" w:rsidR="006C6D88" w:rsidRDefault="006C6D88" w:rsidP="006C6D88">
      <w:pPr>
        <w:pStyle w:val="BodyText"/>
        <w:spacing w:before="185"/>
        <w:rPr>
          <w:b/>
        </w:rPr>
      </w:pPr>
    </w:p>
    <w:p w14:paraId="22486B8C" w14:textId="77777777" w:rsidR="006C6D88" w:rsidRPr="00DE021B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9F9823B" w14:textId="352DCDD5" w:rsidR="006C6D88" w:rsidRP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2.4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Valuation of unlisted equity in direct investment (D.2)</w:t>
      </w:r>
    </w:p>
    <w:p w14:paraId="24060ECA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177230CE" w14:textId="155F27D1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3.1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12C70503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78180413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4C6151C0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4C8A0E89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75C8B2A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453AB96" w14:textId="2CBA89DC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3.2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30D80E40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BA77AB9" wp14:editId="131C045F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33437814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3202" id="Graphic 12" o:spid="_x0000_s1026" style="position:absolute;margin-left:1in;margin-top:21.7pt;width:467.3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4E0590D" wp14:editId="1DC50577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35669271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5262" id="Graphic 13" o:spid="_x0000_s1026" style="position:absolute;margin-left:1in;margin-top:44.1pt;width:467.3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303E1C69" w14:textId="77777777" w:rsidR="000C35FA" w:rsidRDefault="000C35FA" w:rsidP="000C35FA">
      <w:pPr>
        <w:pStyle w:val="BodyText"/>
        <w:spacing w:before="185"/>
        <w:rPr>
          <w:b/>
        </w:rPr>
      </w:pPr>
    </w:p>
    <w:p w14:paraId="59D4AF66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F59D24A" wp14:editId="43E552D9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04235158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BA53A" id="Graphic 12" o:spid="_x0000_s1026" style="position:absolute;margin-left:1in;margin-top:21.7pt;width:467.3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FA8333C" wp14:editId="02C26DED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30386477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02D34" id="Graphic 13" o:spid="_x0000_s1026" style="position:absolute;margin-left:1in;margin-top:44.1pt;width:467.3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844EA6A" w14:textId="77777777" w:rsidR="000C35FA" w:rsidRDefault="000C35FA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4957337" w14:textId="77777777" w:rsidR="000C35FA" w:rsidRPr="00DE021B" w:rsidRDefault="000C35FA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BF9F205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0227EC95" w14:textId="0803CC8A" w:rsid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.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5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: Reverse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 transactions (F.3)</w:t>
      </w:r>
    </w:p>
    <w:p w14:paraId="50ABC5B4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68CC5F5C" w14:textId="169DCA95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4.1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03733C85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76E56399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592AE801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lastRenderedPageBreak/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5E135F47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283B1CBB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ECA0806" w14:textId="3CCB8B6D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4.2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415000A3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5355404" wp14:editId="59E4FF62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49226433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A299" id="Graphic 12" o:spid="_x0000_s1026" style="position:absolute;margin-left:1in;margin-top:21.7pt;width:467.3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1263BF3" wp14:editId="72D6C1F3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05833858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5D1B1" id="Graphic 13" o:spid="_x0000_s1026" style="position:absolute;margin-left:1in;margin-top:44.1pt;width:467.3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E0E289F" w14:textId="77777777" w:rsidR="000C35FA" w:rsidRDefault="000C35FA" w:rsidP="000C35FA">
      <w:pPr>
        <w:pStyle w:val="BodyText"/>
        <w:spacing w:before="185"/>
        <w:rPr>
          <w:b/>
        </w:rPr>
      </w:pPr>
    </w:p>
    <w:p w14:paraId="203911CA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86C246F" wp14:editId="77BE9D0C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5006273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08331" id="Graphic 12" o:spid="_x0000_s1026" style="position:absolute;margin-left:1in;margin-top:21.7pt;width:467.3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669BD6AF" wp14:editId="0387E533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50259575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AE194" id="Graphic 13" o:spid="_x0000_s1026" style="position:absolute;margin-left:1in;margin-top:44.1pt;width:467.3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5B5B0AD7" w14:textId="77777777" w:rsidR="000C35FA" w:rsidRPr="00DE021B" w:rsidRDefault="000C35FA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A3D00A7" w14:textId="6F47238B" w:rsidR="006C6D88" w:rsidRDefault="006C6D88" w:rsidP="000C35FA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18085A4D" w14:textId="77777777" w:rsidR="000C35FA" w:rsidRDefault="000C35FA" w:rsidP="000C35FA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6E4A0E23" w14:textId="0229E24B" w:rsidR="000C35FA" w:rsidRPr="006C6D88" w:rsidRDefault="000C35FA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PR 2.6:</w:t>
      </w:r>
      <w:r>
        <w:rPr>
          <w:rFonts w:asciiTheme="minorHAnsi" w:eastAsia="Times New Roman" w:hAnsiTheme="minorHAnsi" w:cstheme="minorBidi"/>
          <w:b/>
          <w:sz w:val="21"/>
          <w:szCs w:val="21"/>
        </w:rPr>
        <w:t xml:space="preserve">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Recording of </w:t>
      </w:r>
      <w:r>
        <w:rPr>
          <w:rFonts w:asciiTheme="minorHAnsi" w:eastAsia="Times New Roman" w:hAnsiTheme="minorHAnsi" w:cstheme="minorBidi"/>
          <w:b/>
          <w:sz w:val="21"/>
          <w:szCs w:val="21"/>
        </w:rPr>
        <w:t>c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rypto </w:t>
      </w:r>
      <w:r>
        <w:rPr>
          <w:rFonts w:asciiTheme="minorHAnsi" w:eastAsia="Times New Roman" w:hAnsiTheme="minorHAnsi" w:cstheme="minorBidi"/>
          <w:b/>
          <w:sz w:val="21"/>
          <w:szCs w:val="21"/>
        </w:rPr>
        <w:t>l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ending/</w:t>
      </w:r>
      <w:r>
        <w:rPr>
          <w:rFonts w:asciiTheme="minorHAnsi" w:eastAsia="Times New Roman" w:hAnsiTheme="minorHAnsi" w:cstheme="minorBidi"/>
          <w:b/>
          <w:sz w:val="21"/>
          <w:szCs w:val="21"/>
        </w:rPr>
        <w:t>b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orrowing in </w:t>
      </w:r>
      <w:r>
        <w:rPr>
          <w:rFonts w:asciiTheme="minorHAnsi" w:eastAsia="Times New Roman" w:hAnsiTheme="minorHAnsi" w:cstheme="minorBidi"/>
          <w:b/>
          <w:sz w:val="21"/>
          <w:szCs w:val="21"/>
        </w:rPr>
        <w:t>m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acroeconomic </w:t>
      </w:r>
      <w:r>
        <w:rPr>
          <w:rFonts w:asciiTheme="minorHAnsi" w:eastAsia="Times New Roman" w:hAnsiTheme="minorHAnsi" w:cstheme="minorBidi"/>
          <w:b/>
          <w:sz w:val="21"/>
          <w:szCs w:val="21"/>
        </w:rPr>
        <w:t>s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tatistics (Issue Note)</w:t>
      </w:r>
    </w:p>
    <w:p w14:paraId="414EF9FC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0DD900EE" w14:textId="164C71E5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>
        <w:rPr>
          <w:rFonts w:asciiTheme="minorHAnsi" w:eastAsia="Times New Roman" w:hAnsiTheme="minorHAnsi" w:cstheme="minorBidi"/>
          <w:bCs/>
          <w:sz w:val="21"/>
          <w:szCs w:val="21"/>
        </w:rPr>
        <w:t xml:space="preserve">5.1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59056FC5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409DB314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7CEBF049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026E218D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5609C99B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50881FAB" w14:textId="67B0B51A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5.2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659BF0CE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2A71EA8D" wp14:editId="6F3FE349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213221451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0B628" id="Graphic 12" o:spid="_x0000_s1026" style="position:absolute;margin-left:1in;margin-top:21.7pt;width:467.3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00FF4CFA" wp14:editId="5D38C432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21042427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339CC" id="Graphic 13" o:spid="_x0000_s1026" style="position:absolute;margin-left:1in;margin-top:44.1pt;width:467.3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228F6EE0" w14:textId="77777777" w:rsidR="000C35FA" w:rsidRDefault="000C35FA" w:rsidP="000C35FA">
      <w:pPr>
        <w:pStyle w:val="BodyText"/>
        <w:spacing w:before="185"/>
        <w:rPr>
          <w:b/>
        </w:rPr>
      </w:pPr>
    </w:p>
    <w:p w14:paraId="739D3E4B" w14:textId="77777777" w:rsidR="000C35FA" w:rsidRDefault="000C35FA" w:rsidP="000C35FA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726BC8EA" wp14:editId="2C07BB03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73693084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10D7" id="Graphic 12" o:spid="_x0000_s1026" style="position:absolute;margin-left:1in;margin-top:21.7pt;width:467.3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F9E1B43" wp14:editId="2F88A385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73566261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6B56" id="Graphic 13" o:spid="_x0000_s1026" style="position:absolute;margin-left:1in;margin-top:44.1pt;width:467.3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D64B711" w14:textId="77777777" w:rsidR="000C35FA" w:rsidRPr="00DE021B" w:rsidRDefault="000C35FA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BB36A1D" w14:textId="1C9546CD" w:rsid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2E4157CF" w14:textId="77777777" w:rsidR="009A6D88" w:rsidRP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7FEE22E7" w14:textId="7B58355B" w:rsidR="006C6D88" w:rsidRP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</w:t>
      </w:r>
      <w:r w:rsidR="005B43D9">
        <w:rPr>
          <w:rFonts w:asciiTheme="minorHAnsi" w:eastAsia="Times New Roman" w:hAnsiTheme="minorHAnsi" w:cstheme="minorBidi"/>
          <w:b/>
          <w:sz w:val="21"/>
          <w:szCs w:val="21"/>
        </w:rPr>
        <w:t>.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7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Financial derivatives by type (F.4)</w:t>
      </w:r>
    </w:p>
    <w:p w14:paraId="6DBE0754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2E2C14D5" w14:textId="31FE9409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lastRenderedPageBreak/>
        <w:t xml:space="preserve">6.1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6C27F7D5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545B9905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590A2B5B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762E3A64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6830397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4B2D9C09" w14:textId="5C610314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6.2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10A8C87A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61FA43F" wp14:editId="76ECDA01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65383322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A118" id="Graphic 12" o:spid="_x0000_s1026" style="position:absolute;margin-left:1in;margin-top:21.7pt;width:467.3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77743F63" wp14:editId="41B0AFE0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69967937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CB12" id="Graphic 13" o:spid="_x0000_s1026" style="position:absolute;margin-left:1in;margin-top:44.1pt;width:467.3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907BA27" w14:textId="77777777" w:rsidR="008C077D" w:rsidRDefault="008C077D" w:rsidP="008C077D">
      <w:pPr>
        <w:pStyle w:val="BodyText"/>
        <w:spacing w:before="185"/>
        <w:rPr>
          <w:b/>
        </w:rPr>
      </w:pPr>
    </w:p>
    <w:p w14:paraId="687D4F3E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A55FF00" wp14:editId="4024780B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54400589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D872" id="Graphic 12" o:spid="_x0000_s1026" style="position:absolute;margin-left:1in;margin-top:21.7pt;width:467.3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521E1E0E" wp14:editId="6873D3AE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03115943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C2847" id="Graphic 13" o:spid="_x0000_s1026" style="position:absolute;margin-left:1in;margin-top:44.1pt;width:467.3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1AB6D19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CB3C6C2" w14:textId="77777777" w:rsidR="008C077D" w:rsidRPr="00DE021B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08821EF" w14:textId="7E299479" w:rsidR="006C6D88" w:rsidRPr="0043594F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2.8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Capturing non-bank financial intermediation (F.6)</w:t>
      </w:r>
    </w:p>
    <w:p w14:paraId="318AD1A0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3598AE15" w14:textId="13D61AF9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7.1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3D5B35FE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6F332D5C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19600554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13B9385E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43B42140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05DD340" w14:textId="0A7E1DA3" w:rsidR="008C077D" w:rsidRPr="008C077D" w:rsidRDefault="006C6D88" w:rsidP="008C077D">
      <w:pPr>
        <w:pStyle w:val="ListParagraph"/>
        <w:numPr>
          <w:ilvl w:val="1"/>
          <w:numId w:val="10"/>
        </w:numPr>
        <w:spacing w:before="100" w:beforeAutospacing="1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8C077D">
        <w:rPr>
          <w:rFonts w:asciiTheme="minorHAnsi" w:eastAsia="Times New Roman" w:hAnsiTheme="minorHAnsi" w:cstheme="minorHAnsi"/>
          <w:sz w:val="21"/>
          <w:szCs w:val="21"/>
        </w:rPr>
        <w:t>Please explain your response:</w:t>
      </w:r>
      <w:r w:rsidRPr="00DE021B">
        <w:t xml:space="preserve"> </w:t>
      </w:r>
      <w:r w:rsidRPr="008C077D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</w:p>
    <w:p w14:paraId="20D67C94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5F75EE83" wp14:editId="4A4C12FF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02916969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6A2E7" id="Graphic 12" o:spid="_x0000_s1026" style="position:absolute;margin-left:1in;margin-top:21.7pt;width:467.3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6381A0B1" wp14:editId="7EFEA141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95702836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23110" id="Graphic 13" o:spid="_x0000_s1026" style="position:absolute;margin-left:1in;margin-top:44.1pt;width:467.3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D58B641" w14:textId="77777777" w:rsidR="008C077D" w:rsidRDefault="008C077D" w:rsidP="008C077D">
      <w:pPr>
        <w:pStyle w:val="BodyText"/>
        <w:spacing w:before="185"/>
        <w:rPr>
          <w:b/>
        </w:rPr>
      </w:pPr>
    </w:p>
    <w:p w14:paraId="6F549382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732992" behindDoc="1" locked="0" layoutInCell="1" allowOverlap="1" wp14:anchorId="1AABCF66" wp14:editId="4C40488E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75381002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CEFA4" id="Graphic 12" o:spid="_x0000_s1026" style="position:absolute;margin-left:1in;margin-top:21.7pt;width:467.3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592C5AE2" wp14:editId="15A76E24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02326354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DFA25" id="Graphic 13" o:spid="_x0000_s1026" style="position:absolute;margin-left:1in;margin-top:44.1pt;width:467.3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63E6B13" w14:textId="77777777" w:rsidR="008C077D" w:rsidRDefault="008C077D" w:rsidP="008C07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4EB0CB6A" w14:textId="77777777" w:rsidR="008C077D" w:rsidRDefault="008C077D" w:rsidP="008C077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3074F82C" w14:textId="64457DE2" w:rsid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2.11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: Treatment of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 factoring transactions (F.14)</w:t>
      </w:r>
    </w:p>
    <w:p w14:paraId="12618CAC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435E7069" w14:textId="197739D5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8.1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190B4264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5FFEAC6D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4829B0FB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02776FCB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3B0873B9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4E4C43CB" w14:textId="496CC194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8.2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030BC81A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76084AE2" wp14:editId="372DBE36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38506786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8C47" id="Graphic 12" o:spid="_x0000_s1026" style="position:absolute;margin-left:1in;margin-top:21.7pt;width:467.3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70E6DCA1" wp14:editId="63AB0379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45644356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EC84" id="Graphic 13" o:spid="_x0000_s1026" style="position:absolute;margin-left:1in;margin-top:44.1pt;width:467.3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3D90B59" w14:textId="77777777" w:rsidR="008C077D" w:rsidRDefault="008C077D" w:rsidP="008C077D">
      <w:pPr>
        <w:pStyle w:val="BodyText"/>
        <w:spacing w:before="185"/>
        <w:rPr>
          <w:b/>
        </w:rPr>
      </w:pPr>
    </w:p>
    <w:p w14:paraId="389511F3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49DE6F18" wp14:editId="7558C10F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48888298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6E162" id="Graphic 12" o:spid="_x0000_s1026" style="position:absolute;margin-left:1in;margin-top:21.7pt;width:467.3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68F35861" wp14:editId="5A926BDC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28244674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1AC82" id="Graphic 13" o:spid="_x0000_s1026" style="position:absolute;margin-left:1in;margin-top:44.1pt;width:467.3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3E31ADE5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1066E15" w14:textId="77777777" w:rsidR="00D80E2C" w:rsidRPr="00DE021B" w:rsidRDefault="00D80E2C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FC8C745" w14:textId="0B4065D3" w:rsidR="006C6D88" w:rsidRP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2.13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Recording of crypto assets</w:t>
      </w:r>
      <w:r w:rsid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in macroeconomic statistics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 (F.18)</w:t>
      </w:r>
    </w:p>
    <w:p w14:paraId="049190E4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5F7020D1" w14:textId="16FE4F1F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9.1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6BA7CF49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1FC809CD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582CAEB3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4536EFD4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79B79F2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52A22243" w14:textId="1A5219C7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lastRenderedPageBreak/>
        <w:t xml:space="preserve">9.2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6B560E0E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5F661762" wp14:editId="6A9C04CF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36683421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02FC" id="Graphic 12" o:spid="_x0000_s1026" style="position:absolute;margin-left:1in;margin-top:21.7pt;width:467.3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E715CDA" wp14:editId="5E04075D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32673437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E1BD" id="Graphic 13" o:spid="_x0000_s1026" style="position:absolute;margin-left:1in;margin-top:44.1pt;width:467.3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5C55B2DE" w14:textId="77777777" w:rsidR="008C077D" w:rsidRDefault="008C077D" w:rsidP="008C077D">
      <w:pPr>
        <w:pStyle w:val="BodyText"/>
        <w:spacing w:before="185"/>
        <w:rPr>
          <w:b/>
        </w:rPr>
      </w:pPr>
    </w:p>
    <w:p w14:paraId="5EBBD0E1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66492698" wp14:editId="1F5A93C6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77091179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9AFC" id="Graphic 12" o:spid="_x0000_s1026" style="position:absolute;margin-left:1in;margin-top:21.7pt;width:467.3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70E3E4C0" wp14:editId="71CB8113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72626888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67373" id="Graphic 13" o:spid="_x0000_s1026" style="position:absolute;margin-left:1in;margin-top:44.1pt;width:467.3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3412FBE9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A8D270C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1C75BB88" w14:textId="75726201" w:rsidR="006C6D88" w:rsidRPr="006C6D88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2.14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Treatment of special purpose entities (SPEs) and residency (G.4)</w:t>
      </w:r>
    </w:p>
    <w:p w14:paraId="6BA7FEA2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26E08FD4" w14:textId="45E40F9D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>
        <w:rPr>
          <w:rFonts w:asciiTheme="minorHAnsi" w:eastAsia="Times New Roman" w:hAnsiTheme="minorHAnsi" w:cstheme="minorBidi"/>
          <w:bCs/>
          <w:sz w:val="21"/>
          <w:szCs w:val="21"/>
        </w:rPr>
        <w:t xml:space="preserve">10.1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0FFA7EFA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17E5F0D3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6B548460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246739C8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27207E81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4A1F454" w14:textId="3653D41A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10.2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4E9B9B89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42AABCBF" wp14:editId="2B17CD65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78268981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CACB1" id="Graphic 12" o:spid="_x0000_s1026" style="position:absolute;margin-left:1in;margin-top:21.7pt;width:467.3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4B2F65A5" wp14:editId="745B4F7E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8719942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1B8A" id="Graphic 13" o:spid="_x0000_s1026" style="position:absolute;margin-left:1in;margin-top:44.1pt;width:467.3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186FAE7" w14:textId="77777777" w:rsidR="008C077D" w:rsidRDefault="008C077D" w:rsidP="008C077D">
      <w:pPr>
        <w:pStyle w:val="BodyText"/>
        <w:spacing w:before="185"/>
        <w:rPr>
          <w:b/>
        </w:rPr>
      </w:pPr>
    </w:p>
    <w:p w14:paraId="32542E42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627F789C" wp14:editId="4F42EDD2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26630708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15C74" id="Graphic 12" o:spid="_x0000_s1026" style="position:absolute;margin-left:1in;margin-top:21.7pt;width:467.3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55AA7E15" wp14:editId="08B3E1F2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91140407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B68DD" id="Graphic 13" o:spid="_x0000_s1026" style="position:absolute;margin-left:1in;margin-top:44.1pt;width:467.3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39EA932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6C5B5370" w14:textId="77777777" w:rsidR="008C077D" w:rsidRPr="00DE021B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5EEBDB1" w14:textId="4AF23999" w:rsidR="006C6D88" w:rsidRPr="0043594F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2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0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Classification of the r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eserve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p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>osition in the IMF (Note 4)</w:t>
      </w:r>
    </w:p>
    <w:p w14:paraId="52F003C9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5CCE0C00" w14:textId="77F460E1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Cs/>
          <w:sz w:val="21"/>
          <w:szCs w:val="21"/>
        </w:rPr>
        <w:t xml:space="preserve">11.1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67AF3337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474CAF4E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63EE1382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lastRenderedPageBreak/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3F6F49B4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2B6B5250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4F418B52" w14:textId="756C2714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11.2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7D1A13B3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6C72A459" wp14:editId="0517E0F3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159012337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9C5AA" id="Graphic 12" o:spid="_x0000_s1026" style="position:absolute;margin-left:1in;margin-top:21.7pt;width:467.3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001D6C13" wp14:editId="03C7C54F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97783214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6228" id="Graphic 13" o:spid="_x0000_s1026" style="position:absolute;margin-left:1in;margin-top:44.1pt;width:467.3pt;height:.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5771E65" w14:textId="77777777" w:rsidR="008C077D" w:rsidRDefault="008C077D" w:rsidP="008C077D">
      <w:pPr>
        <w:pStyle w:val="BodyText"/>
        <w:spacing w:before="185"/>
        <w:rPr>
          <w:b/>
        </w:rPr>
      </w:pPr>
    </w:p>
    <w:p w14:paraId="05D5D0DA" w14:textId="77777777" w:rsidR="008C077D" w:rsidRDefault="008C077D" w:rsidP="008C077D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76B9EB99" wp14:editId="55903375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2019173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E2C6" id="Graphic 12" o:spid="_x0000_s1026" style="position:absolute;margin-left:1in;margin-top:21.7pt;width:467.3pt;height:.1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1812F87B" wp14:editId="2AD34C85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129596870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C8C69" id="Graphic 13" o:spid="_x0000_s1026" style="position:absolute;margin-left:1in;margin-top:44.1pt;width:467.3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262A783" w14:textId="77777777" w:rsidR="008C077D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2763BCB6" w14:textId="77777777" w:rsidR="008C077D" w:rsidRPr="00DE021B" w:rsidRDefault="008C077D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08CFD3F2" w14:textId="2AB35C67" w:rsidR="006C6D88" w:rsidRPr="0043594F" w:rsidRDefault="006C6D88" w:rsidP="00976374">
      <w:pPr>
        <w:pStyle w:val="ListParagraph"/>
        <w:numPr>
          <w:ilvl w:val="0"/>
          <w:numId w:val="10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PR </w:t>
      </w:r>
      <w:r w:rsidR="0043594F" w:rsidRPr="0043594F">
        <w:rPr>
          <w:rFonts w:asciiTheme="minorHAnsi" w:eastAsia="Times New Roman" w:hAnsiTheme="minorHAnsi" w:cstheme="minorBidi"/>
          <w:b/>
          <w:sz w:val="21"/>
          <w:szCs w:val="21"/>
        </w:rPr>
        <w:t>2.21</w:t>
      </w:r>
      <w:r w:rsidRPr="0043594F">
        <w:rPr>
          <w:rFonts w:asciiTheme="minorHAnsi" w:eastAsia="Times New Roman" w:hAnsiTheme="minorHAnsi" w:cstheme="minorBidi"/>
          <w:b/>
          <w:sz w:val="21"/>
          <w:szCs w:val="21"/>
        </w:rPr>
        <w:t xml:space="preserve">: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Recording of c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entral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b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ank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s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wap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>a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 xml:space="preserve">rrangements </w:t>
      </w:r>
      <w:r w:rsidR="00BA67B1">
        <w:rPr>
          <w:rFonts w:asciiTheme="minorHAnsi" w:eastAsia="Times New Roman" w:hAnsiTheme="minorHAnsi" w:cstheme="minorBidi"/>
          <w:b/>
          <w:sz w:val="21"/>
          <w:szCs w:val="21"/>
        </w:rPr>
        <w:t xml:space="preserve">in macroeconomic statistics </w:t>
      </w:r>
      <w:r w:rsidRPr="006C6D88">
        <w:rPr>
          <w:rFonts w:asciiTheme="minorHAnsi" w:eastAsia="Times New Roman" w:hAnsiTheme="minorHAnsi" w:cstheme="minorBidi"/>
          <w:b/>
          <w:sz w:val="21"/>
          <w:szCs w:val="21"/>
        </w:rPr>
        <w:t>(Note 5)</w:t>
      </w:r>
    </w:p>
    <w:p w14:paraId="28029D58" w14:textId="77777777" w:rsidR="006C6D88" w:rsidRDefault="006C6D88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/>
          <w:sz w:val="21"/>
          <w:szCs w:val="21"/>
        </w:rPr>
      </w:pPr>
    </w:p>
    <w:p w14:paraId="075AF5D0" w14:textId="0DA6534D" w:rsidR="006C6D88" w:rsidRPr="0043594F" w:rsidRDefault="0043594F" w:rsidP="006C6D88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Bidi"/>
          <w:bCs/>
          <w:sz w:val="21"/>
          <w:szCs w:val="21"/>
        </w:rPr>
      </w:pPr>
      <w:r>
        <w:rPr>
          <w:rFonts w:asciiTheme="minorHAnsi" w:eastAsia="Times New Roman" w:hAnsiTheme="minorHAnsi" w:cstheme="minorBidi"/>
          <w:bCs/>
          <w:sz w:val="21"/>
          <w:szCs w:val="21"/>
        </w:rPr>
        <w:t xml:space="preserve">12.1 </w:t>
      </w:r>
      <w:r w:rsidR="006C6D88" w:rsidRPr="0043594F">
        <w:rPr>
          <w:rFonts w:asciiTheme="minorHAnsi" w:eastAsia="Times New Roman" w:hAnsiTheme="minorHAnsi" w:cstheme="minorBidi"/>
          <w:bCs/>
          <w:sz w:val="21"/>
          <w:szCs w:val="21"/>
        </w:rPr>
        <w:t>Do you agree with the proposed recommendations and their incorporation into the update of the MFSM?</w:t>
      </w:r>
    </w:p>
    <w:p w14:paraId="4794F2EC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383810B7" w14:textId="77777777" w:rsidR="006C6D88" w:rsidRPr="00A56D62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</w:t>
      </w:r>
      <w:r w:rsidRPr="006C6D88">
        <w:rPr>
          <w:rFonts w:asciiTheme="minorHAnsi" w:eastAsia="Times New Roman" w:hAnsiTheme="minorHAnsi" w:cstheme="minorHAnsi"/>
          <w:sz w:val="21"/>
          <w:szCs w:val="21"/>
        </w:rPr>
        <w:t>recommendations</w:t>
      </w:r>
      <w:r>
        <w:rPr>
          <w:rFonts w:asciiTheme="minorHAnsi" w:eastAsia="Times New Roman" w:hAnsiTheme="minorHAnsi" w:cstheme="minorHAnsi"/>
          <w:sz w:val="21"/>
          <w:szCs w:val="21"/>
        </w:rPr>
        <w:t xml:space="preserve"> you proposed to be 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>revise</w:t>
      </w:r>
      <w:r>
        <w:rPr>
          <w:rFonts w:asciiTheme="minorHAnsi" w:eastAsia="Times New Roman" w:hAnsiTheme="minorHAnsi" w:cstheme="minorHAnsi"/>
          <w:sz w:val="21"/>
          <w:szCs w:val="21"/>
        </w:rPr>
        <w:t>d under “Please explain your response”</w:t>
      </w:r>
    </w:p>
    <w:p w14:paraId="59E6132C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6A7A5EE4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73973DD9" w14:textId="77777777" w:rsidR="006C6D88" w:rsidRDefault="006C6D88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0C2C92B0" w14:textId="512412A4" w:rsidR="006C6D88" w:rsidRPr="00DE021B" w:rsidRDefault="0043594F" w:rsidP="006C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theme="minorHAnsi"/>
          <w:sz w:val="21"/>
          <w:szCs w:val="21"/>
        </w:rPr>
        <w:t xml:space="preserve">12.2 </w:t>
      </w:r>
      <w:r w:rsidR="006C6D88">
        <w:rPr>
          <w:rFonts w:asciiTheme="minorHAnsi" w:eastAsia="Times New Roman" w:hAnsiTheme="minorHAnsi" w:cstheme="minorHAnsi"/>
          <w:sz w:val="21"/>
          <w:szCs w:val="21"/>
        </w:rPr>
        <w:t>Please explain your response</w:t>
      </w:r>
      <w:r w:rsidR="006C6D88"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:</w:t>
      </w:r>
      <w:r w:rsidR="006C6D88" w:rsidRPr="00DE021B"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</w:t>
      </w:r>
      <w:r w:rsidR="006C6D88" w:rsidRPr="00DE021B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ab/>
      </w:r>
    </w:p>
    <w:p w14:paraId="32F6C3E2" w14:textId="77777777" w:rsidR="00EE7F95" w:rsidRDefault="00EE7F95" w:rsidP="00EE7F95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3FC58C52" wp14:editId="18A4E9C0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210876403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5B78" id="Graphic 12" o:spid="_x0000_s1026" style="position:absolute;margin-left:1in;margin-top:21.7pt;width:467.3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09A83AED" wp14:editId="15E95737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22051516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4ABB" id="Graphic 13" o:spid="_x0000_s1026" style="position:absolute;margin-left:1in;margin-top:44.1pt;width:467.3pt;height:.1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31BC88E" w14:textId="77777777" w:rsidR="00EE7F95" w:rsidRDefault="00EE7F95" w:rsidP="00EE7F95">
      <w:pPr>
        <w:pStyle w:val="BodyText"/>
        <w:spacing w:before="185"/>
        <w:rPr>
          <w:b/>
        </w:rPr>
      </w:pPr>
    </w:p>
    <w:p w14:paraId="3BE9D830" w14:textId="77777777" w:rsidR="00EE7F95" w:rsidRDefault="00EE7F95" w:rsidP="00EE7F95">
      <w:pPr>
        <w:pStyle w:val="BodyText"/>
        <w:spacing w:before="18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151772CC" wp14:editId="3F9BA8EB">
                <wp:simplePos x="0" y="0"/>
                <wp:positionH relativeFrom="page">
                  <wp:posOffset>914704</wp:posOffset>
                </wp:positionH>
                <wp:positionV relativeFrom="paragraph">
                  <wp:posOffset>275853</wp:posOffset>
                </wp:positionV>
                <wp:extent cx="5934710" cy="1270"/>
                <wp:effectExtent l="0" t="0" r="0" b="0"/>
                <wp:wrapTopAndBottom/>
                <wp:docPr id="8274938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9576D" id="Graphic 12" o:spid="_x0000_s1026" style="position:absolute;margin-left:1in;margin-top:21.7pt;width:467.3pt;height:.1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51AC0AAC" wp14:editId="50225761">
                <wp:simplePos x="0" y="0"/>
                <wp:positionH relativeFrom="page">
                  <wp:posOffset>914704</wp:posOffset>
                </wp:positionH>
                <wp:positionV relativeFrom="paragraph">
                  <wp:posOffset>560235</wp:posOffset>
                </wp:positionV>
                <wp:extent cx="5934710" cy="1270"/>
                <wp:effectExtent l="0" t="0" r="0" b="0"/>
                <wp:wrapTopAndBottom/>
                <wp:docPr id="99443579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37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0AFB3" id="Graphic 13" o:spid="_x0000_s1026" style="position:absolute;margin-left:1in;margin-top:44.1pt;width:467.3pt;height:.1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" path="m,l593437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4805252" w14:textId="1DBD3D87" w:rsidR="004952A1" w:rsidRPr="0043594F" w:rsidRDefault="004952A1" w:rsidP="0043594F">
      <w:pPr>
        <w:spacing w:before="0" w:line="240" w:lineRule="auto"/>
        <w:ind w:left="216" w:hanging="216"/>
        <w:rPr>
          <w:rFonts w:asciiTheme="minorHAnsi" w:hAnsiTheme="minorHAnsi" w:cstheme="minorHAnsi"/>
          <w:sz w:val="21"/>
          <w:szCs w:val="21"/>
        </w:rPr>
      </w:pPr>
    </w:p>
    <w:sectPr w:rsidR="004952A1" w:rsidRPr="0043594F" w:rsidSect="00170414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213E" w14:textId="77777777" w:rsidR="008374DD" w:rsidRDefault="008374DD" w:rsidP="000B7010">
      <w:pPr>
        <w:spacing w:line="240" w:lineRule="auto"/>
      </w:pPr>
      <w:r>
        <w:separator/>
      </w:r>
    </w:p>
  </w:endnote>
  <w:endnote w:type="continuationSeparator" w:id="0">
    <w:p w14:paraId="0D21D115" w14:textId="77777777" w:rsidR="008374DD" w:rsidRDefault="008374DD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AC5" w14:textId="77777777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0B9C" w14:textId="77777777" w:rsidR="008374DD" w:rsidRDefault="008374DD" w:rsidP="000B7010">
      <w:pPr>
        <w:spacing w:line="240" w:lineRule="auto"/>
      </w:pPr>
      <w:r>
        <w:separator/>
      </w:r>
    </w:p>
  </w:footnote>
  <w:footnote w:type="continuationSeparator" w:id="0">
    <w:p w14:paraId="580DDC82" w14:textId="77777777" w:rsidR="008374DD" w:rsidRDefault="008374DD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ADD1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804" w14:textId="2ED8A930" w:rsidR="005F722E" w:rsidRDefault="00BD3520" w:rsidP="005F722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DF5BF9" wp14:editId="3BD82883">
          <wp:simplePos x="0" y="0"/>
          <wp:positionH relativeFrom="page">
            <wp:posOffset>914400</wp:posOffset>
          </wp:positionH>
          <wp:positionV relativeFrom="paragraph">
            <wp:posOffset>285750</wp:posOffset>
          </wp:positionV>
          <wp:extent cx="2331720" cy="841248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F-ICD_RGB_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076637B"/>
    <w:multiLevelType w:val="hybridMultilevel"/>
    <w:tmpl w:val="22CEB166"/>
    <w:lvl w:ilvl="0" w:tplc="30CA3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9BC"/>
    <w:multiLevelType w:val="hybridMultilevel"/>
    <w:tmpl w:val="5A22527C"/>
    <w:lvl w:ilvl="0" w:tplc="DE76EB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0C0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B0F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44C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46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AF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8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21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4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25845A6"/>
    <w:multiLevelType w:val="multilevel"/>
    <w:tmpl w:val="202CA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39789324">
    <w:abstractNumId w:val="3"/>
  </w:num>
  <w:num w:numId="2" w16cid:durableId="988679602">
    <w:abstractNumId w:val="2"/>
  </w:num>
  <w:num w:numId="3" w16cid:durableId="278529020">
    <w:abstractNumId w:val="1"/>
  </w:num>
  <w:num w:numId="4" w16cid:durableId="212812057">
    <w:abstractNumId w:val="0"/>
  </w:num>
  <w:num w:numId="5" w16cid:durableId="494027627">
    <w:abstractNumId w:val="4"/>
  </w:num>
  <w:num w:numId="6" w16cid:durableId="1096245306">
    <w:abstractNumId w:val="5"/>
  </w:num>
  <w:num w:numId="7" w16cid:durableId="845629300">
    <w:abstractNumId w:val="6"/>
  </w:num>
  <w:num w:numId="8" w16cid:durableId="1929578548">
    <w:abstractNumId w:val="9"/>
  </w:num>
  <w:num w:numId="9" w16cid:durableId="483549214">
    <w:abstractNumId w:val="7"/>
  </w:num>
  <w:num w:numId="10" w16cid:durableId="1703164726">
    <w:abstractNumId w:val="10"/>
  </w:num>
  <w:num w:numId="11" w16cid:durableId="1800524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1"/>
    <w:rsid w:val="000016F4"/>
    <w:rsid w:val="00006A1C"/>
    <w:rsid w:val="00010551"/>
    <w:rsid w:val="000216B8"/>
    <w:rsid w:val="0003229F"/>
    <w:rsid w:val="00034086"/>
    <w:rsid w:val="00034A33"/>
    <w:rsid w:val="00036C48"/>
    <w:rsid w:val="00056A23"/>
    <w:rsid w:val="00070765"/>
    <w:rsid w:val="00072843"/>
    <w:rsid w:val="00092782"/>
    <w:rsid w:val="000A1AEE"/>
    <w:rsid w:val="000B684C"/>
    <w:rsid w:val="000B7010"/>
    <w:rsid w:val="000C1489"/>
    <w:rsid w:val="000C35FA"/>
    <w:rsid w:val="000D0AAC"/>
    <w:rsid w:val="000D6689"/>
    <w:rsid w:val="000F5251"/>
    <w:rsid w:val="00104FC9"/>
    <w:rsid w:val="00135AB8"/>
    <w:rsid w:val="001439F6"/>
    <w:rsid w:val="00146C44"/>
    <w:rsid w:val="0014750F"/>
    <w:rsid w:val="00156C98"/>
    <w:rsid w:val="00160F0F"/>
    <w:rsid w:val="00164D7A"/>
    <w:rsid w:val="00166F26"/>
    <w:rsid w:val="00170414"/>
    <w:rsid w:val="00172703"/>
    <w:rsid w:val="00177651"/>
    <w:rsid w:val="00185DB3"/>
    <w:rsid w:val="00197434"/>
    <w:rsid w:val="001A55C6"/>
    <w:rsid w:val="001A78BE"/>
    <w:rsid w:val="001D081E"/>
    <w:rsid w:val="001E3F8D"/>
    <w:rsid w:val="001E68CB"/>
    <w:rsid w:val="00203B7B"/>
    <w:rsid w:val="00206419"/>
    <w:rsid w:val="0020778C"/>
    <w:rsid w:val="0022089B"/>
    <w:rsid w:val="0022496A"/>
    <w:rsid w:val="00232F21"/>
    <w:rsid w:val="00232FB2"/>
    <w:rsid w:val="002370E2"/>
    <w:rsid w:val="00254D85"/>
    <w:rsid w:val="002739BC"/>
    <w:rsid w:val="002C0A89"/>
    <w:rsid w:val="002C4C71"/>
    <w:rsid w:val="002C510B"/>
    <w:rsid w:val="002D231A"/>
    <w:rsid w:val="002E391F"/>
    <w:rsid w:val="003059A9"/>
    <w:rsid w:val="00325E95"/>
    <w:rsid w:val="003564C5"/>
    <w:rsid w:val="00367841"/>
    <w:rsid w:val="003712A7"/>
    <w:rsid w:val="00375042"/>
    <w:rsid w:val="00375488"/>
    <w:rsid w:val="00382DA8"/>
    <w:rsid w:val="003932B7"/>
    <w:rsid w:val="00393E59"/>
    <w:rsid w:val="003B6E06"/>
    <w:rsid w:val="003C1F06"/>
    <w:rsid w:val="003C40E4"/>
    <w:rsid w:val="003C5BF0"/>
    <w:rsid w:val="003D07B6"/>
    <w:rsid w:val="003D2443"/>
    <w:rsid w:val="003D2B61"/>
    <w:rsid w:val="0040087C"/>
    <w:rsid w:val="00410D0C"/>
    <w:rsid w:val="00427538"/>
    <w:rsid w:val="0043594F"/>
    <w:rsid w:val="004379B1"/>
    <w:rsid w:val="00441D98"/>
    <w:rsid w:val="004517FF"/>
    <w:rsid w:val="00451C7E"/>
    <w:rsid w:val="00457AB3"/>
    <w:rsid w:val="00464D4A"/>
    <w:rsid w:val="00465DEC"/>
    <w:rsid w:val="00471D8F"/>
    <w:rsid w:val="00480BCC"/>
    <w:rsid w:val="004952A1"/>
    <w:rsid w:val="004A047B"/>
    <w:rsid w:val="004A2683"/>
    <w:rsid w:val="004A2742"/>
    <w:rsid w:val="004A509E"/>
    <w:rsid w:val="004A70A9"/>
    <w:rsid w:val="004A7C27"/>
    <w:rsid w:val="004B1DFB"/>
    <w:rsid w:val="004B255F"/>
    <w:rsid w:val="004B5EE6"/>
    <w:rsid w:val="004B686F"/>
    <w:rsid w:val="004C4B5C"/>
    <w:rsid w:val="004C570A"/>
    <w:rsid w:val="004E3160"/>
    <w:rsid w:val="004E475A"/>
    <w:rsid w:val="004F3DA7"/>
    <w:rsid w:val="004F3ECE"/>
    <w:rsid w:val="005114ED"/>
    <w:rsid w:val="005122F5"/>
    <w:rsid w:val="0051312F"/>
    <w:rsid w:val="00527B01"/>
    <w:rsid w:val="00531040"/>
    <w:rsid w:val="005536D3"/>
    <w:rsid w:val="00564961"/>
    <w:rsid w:val="00593EFF"/>
    <w:rsid w:val="005B30FA"/>
    <w:rsid w:val="005B3C34"/>
    <w:rsid w:val="005B43D9"/>
    <w:rsid w:val="005B6103"/>
    <w:rsid w:val="005C0460"/>
    <w:rsid w:val="005C1F2A"/>
    <w:rsid w:val="005C32A2"/>
    <w:rsid w:val="005D3D0A"/>
    <w:rsid w:val="005E0F44"/>
    <w:rsid w:val="005F722E"/>
    <w:rsid w:val="00600000"/>
    <w:rsid w:val="0060374F"/>
    <w:rsid w:val="006114A9"/>
    <w:rsid w:val="00612655"/>
    <w:rsid w:val="0061550F"/>
    <w:rsid w:val="00616AEE"/>
    <w:rsid w:val="00616C08"/>
    <w:rsid w:val="00632B0E"/>
    <w:rsid w:val="00632DFA"/>
    <w:rsid w:val="00640858"/>
    <w:rsid w:val="006426EC"/>
    <w:rsid w:val="006478C0"/>
    <w:rsid w:val="00655CF9"/>
    <w:rsid w:val="00657302"/>
    <w:rsid w:val="00657BF3"/>
    <w:rsid w:val="00676D74"/>
    <w:rsid w:val="00695B9C"/>
    <w:rsid w:val="006B1878"/>
    <w:rsid w:val="006B3C28"/>
    <w:rsid w:val="006C41BB"/>
    <w:rsid w:val="006C6D88"/>
    <w:rsid w:val="006C7732"/>
    <w:rsid w:val="006D66BC"/>
    <w:rsid w:val="006E38E0"/>
    <w:rsid w:val="006E5A2C"/>
    <w:rsid w:val="006F48A4"/>
    <w:rsid w:val="006F5EE1"/>
    <w:rsid w:val="006F658C"/>
    <w:rsid w:val="00706D1C"/>
    <w:rsid w:val="0072039F"/>
    <w:rsid w:val="00743564"/>
    <w:rsid w:val="007645F0"/>
    <w:rsid w:val="00765058"/>
    <w:rsid w:val="007700E8"/>
    <w:rsid w:val="0077792C"/>
    <w:rsid w:val="007B7555"/>
    <w:rsid w:val="007D17BA"/>
    <w:rsid w:val="007F425F"/>
    <w:rsid w:val="007F47DE"/>
    <w:rsid w:val="0080011D"/>
    <w:rsid w:val="0080562F"/>
    <w:rsid w:val="00805BA9"/>
    <w:rsid w:val="00806D66"/>
    <w:rsid w:val="00807E50"/>
    <w:rsid w:val="0081477D"/>
    <w:rsid w:val="00823796"/>
    <w:rsid w:val="0083100E"/>
    <w:rsid w:val="00834E6F"/>
    <w:rsid w:val="00835C8B"/>
    <w:rsid w:val="008374DD"/>
    <w:rsid w:val="00851636"/>
    <w:rsid w:val="00855389"/>
    <w:rsid w:val="008607AE"/>
    <w:rsid w:val="00865D9B"/>
    <w:rsid w:val="00882809"/>
    <w:rsid w:val="00883789"/>
    <w:rsid w:val="0089005F"/>
    <w:rsid w:val="00890B96"/>
    <w:rsid w:val="0089229A"/>
    <w:rsid w:val="008A3DEB"/>
    <w:rsid w:val="008A4955"/>
    <w:rsid w:val="008B77FF"/>
    <w:rsid w:val="008C077D"/>
    <w:rsid w:val="008D11CB"/>
    <w:rsid w:val="008D75C7"/>
    <w:rsid w:val="008E0836"/>
    <w:rsid w:val="008E4B50"/>
    <w:rsid w:val="008F0BA2"/>
    <w:rsid w:val="008F4ED9"/>
    <w:rsid w:val="00906EA1"/>
    <w:rsid w:val="009077A3"/>
    <w:rsid w:val="00923D3D"/>
    <w:rsid w:val="00932D47"/>
    <w:rsid w:val="00943FAA"/>
    <w:rsid w:val="00970A21"/>
    <w:rsid w:val="009713BF"/>
    <w:rsid w:val="00973D5F"/>
    <w:rsid w:val="00976374"/>
    <w:rsid w:val="00976A2A"/>
    <w:rsid w:val="009778F0"/>
    <w:rsid w:val="00980A23"/>
    <w:rsid w:val="00994E15"/>
    <w:rsid w:val="009A6197"/>
    <w:rsid w:val="009A6D88"/>
    <w:rsid w:val="009D79EE"/>
    <w:rsid w:val="009E5C61"/>
    <w:rsid w:val="009E7862"/>
    <w:rsid w:val="00A02DBB"/>
    <w:rsid w:val="00A057EC"/>
    <w:rsid w:val="00A23897"/>
    <w:rsid w:val="00A55BE1"/>
    <w:rsid w:val="00A56D62"/>
    <w:rsid w:val="00A61AA5"/>
    <w:rsid w:val="00A70E79"/>
    <w:rsid w:val="00A85FFB"/>
    <w:rsid w:val="00AA1029"/>
    <w:rsid w:val="00AA3C3F"/>
    <w:rsid w:val="00AB3A41"/>
    <w:rsid w:val="00AD1635"/>
    <w:rsid w:val="00AE75AC"/>
    <w:rsid w:val="00AF1AFC"/>
    <w:rsid w:val="00B16AFE"/>
    <w:rsid w:val="00B27D77"/>
    <w:rsid w:val="00B30044"/>
    <w:rsid w:val="00B6272F"/>
    <w:rsid w:val="00B64B8E"/>
    <w:rsid w:val="00B663A6"/>
    <w:rsid w:val="00B7116F"/>
    <w:rsid w:val="00B76059"/>
    <w:rsid w:val="00BA67B1"/>
    <w:rsid w:val="00BB45B2"/>
    <w:rsid w:val="00BD02AB"/>
    <w:rsid w:val="00BD2AC6"/>
    <w:rsid w:val="00BD3520"/>
    <w:rsid w:val="00BD39BF"/>
    <w:rsid w:val="00BE6961"/>
    <w:rsid w:val="00C00B81"/>
    <w:rsid w:val="00C05A51"/>
    <w:rsid w:val="00C31BDD"/>
    <w:rsid w:val="00C42108"/>
    <w:rsid w:val="00C53B80"/>
    <w:rsid w:val="00C712AB"/>
    <w:rsid w:val="00C93751"/>
    <w:rsid w:val="00CA09B2"/>
    <w:rsid w:val="00CA596B"/>
    <w:rsid w:val="00CD156E"/>
    <w:rsid w:val="00CD2C47"/>
    <w:rsid w:val="00CD72FA"/>
    <w:rsid w:val="00CE4A79"/>
    <w:rsid w:val="00CF2F81"/>
    <w:rsid w:val="00D1615F"/>
    <w:rsid w:val="00D612AB"/>
    <w:rsid w:val="00D62801"/>
    <w:rsid w:val="00D80E2C"/>
    <w:rsid w:val="00D83C40"/>
    <w:rsid w:val="00D87E53"/>
    <w:rsid w:val="00D90043"/>
    <w:rsid w:val="00DA08E4"/>
    <w:rsid w:val="00DA6A5B"/>
    <w:rsid w:val="00DD5444"/>
    <w:rsid w:val="00DD5CA8"/>
    <w:rsid w:val="00DD6721"/>
    <w:rsid w:val="00DD7741"/>
    <w:rsid w:val="00DE021B"/>
    <w:rsid w:val="00DE135B"/>
    <w:rsid w:val="00DE7040"/>
    <w:rsid w:val="00DF0844"/>
    <w:rsid w:val="00E02BA0"/>
    <w:rsid w:val="00E20AA2"/>
    <w:rsid w:val="00E47B4D"/>
    <w:rsid w:val="00E52EEF"/>
    <w:rsid w:val="00E66C94"/>
    <w:rsid w:val="00E74D4A"/>
    <w:rsid w:val="00E81D0C"/>
    <w:rsid w:val="00E81D1A"/>
    <w:rsid w:val="00E87F01"/>
    <w:rsid w:val="00E97ECC"/>
    <w:rsid w:val="00EE7A58"/>
    <w:rsid w:val="00EE7F95"/>
    <w:rsid w:val="00F004A2"/>
    <w:rsid w:val="00F078E4"/>
    <w:rsid w:val="00F21BFB"/>
    <w:rsid w:val="00F22247"/>
    <w:rsid w:val="00F23803"/>
    <w:rsid w:val="00F23DCF"/>
    <w:rsid w:val="00F25061"/>
    <w:rsid w:val="00F447BD"/>
    <w:rsid w:val="00F53B19"/>
    <w:rsid w:val="00F646BC"/>
    <w:rsid w:val="00F66013"/>
    <w:rsid w:val="00F91445"/>
    <w:rsid w:val="00F9449F"/>
    <w:rsid w:val="00FB1C9F"/>
    <w:rsid w:val="00FB7068"/>
    <w:rsid w:val="00FC180B"/>
    <w:rsid w:val="00FC5D2E"/>
    <w:rsid w:val="00FD4183"/>
    <w:rsid w:val="00FE696D"/>
    <w:rsid w:val="00FF2F99"/>
    <w:rsid w:val="30A6AF8B"/>
    <w:rsid w:val="42920264"/>
    <w:rsid w:val="4E915122"/>
    <w:rsid w:val="763AECB6"/>
    <w:rsid w:val="768E6428"/>
    <w:rsid w:val="770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02E3"/>
  <w15:chartTrackingRefBased/>
  <w15:docId w15:val="{B640B1E9-037B-4B99-9221-5C5FB7C8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3"/>
    <w:pPr>
      <w:spacing w:before="160" w:after="0" w:line="300" w:lineRule="auto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1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2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3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4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qFormat/>
    <w:rsid w:val="00807E50"/>
    <w:pPr>
      <w:numPr>
        <w:numId w:val="7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6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A1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A1"/>
    <w:rPr>
      <w:rFonts w:ascii="Arial" w:hAnsi="Arial" w:cs="Times New Roman"/>
      <w:i/>
      <w:iCs/>
      <w:color w:val="404040" w:themeColor="text1" w:themeTint="BF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4952A1"/>
    <w:rPr>
      <w:i/>
      <w:iCs/>
      <w:color w:val="0074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A1"/>
    <w:pPr>
      <w:pBdr>
        <w:top w:val="single" w:sz="4" w:space="10" w:color="0074A6" w:themeColor="accent1" w:themeShade="BF"/>
        <w:bottom w:val="single" w:sz="4" w:space="10" w:color="0074A6" w:themeColor="accent1" w:themeShade="BF"/>
      </w:pBdr>
      <w:spacing w:before="360" w:after="360"/>
      <w:ind w:left="864" w:right="864"/>
      <w:jc w:val="center"/>
    </w:pPr>
    <w:rPr>
      <w:i/>
      <w:iCs/>
      <w:color w:val="0074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A1"/>
    <w:rPr>
      <w:rFonts w:ascii="Arial" w:hAnsi="Arial" w:cs="Times New Roman"/>
      <w:i/>
      <w:iCs/>
      <w:color w:val="0074A6" w:themeColor="accent1" w:themeShade="BF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4952A1"/>
    <w:rPr>
      <w:b/>
      <w:bCs/>
      <w:smallCaps/>
      <w:color w:val="0074A6" w:themeColor="accent1" w:themeShade="BF"/>
      <w:spacing w:val="5"/>
    </w:rPr>
  </w:style>
  <w:style w:type="table" w:styleId="TableGrid">
    <w:name w:val="Table Grid"/>
    <w:basedOn w:val="TableNormal"/>
    <w:uiPriority w:val="39"/>
    <w:rsid w:val="008D75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5C7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10D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D0C"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0D0C"/>
    <w:rPr>
      <w:sz w:val="16"/>
      <w:szCs w:val="16"/>
    </w:rPr>
  </w:style>
  <w:style w:type="paragraph" w:styleId="Revision">
    <w:name w:val="Revision"/>
    <w:hidden/>
    <w:uiPriority w:val="99"/>
    <w:semiHidden/>
    <w:rsid w:val="00410D0C"/>
    <w:pPr>
      <w:spacing w:after="0" w:line="240" w:lineRule="auto"/>
    </w:pPr>
    <w:rPr>
      <w:rFonts w:ascii="Arial" w:hAnsi="Arial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410D0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7A"/>
    <w:rPr>
      <w:rFonts w:ascii="Arial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3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b.cvent.com/survey/d6d56ba7-f7a2-4a55-9aad-2abe5c20e041/welco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f.org/-/media/files/data/statistics/bpm6/draft-bpm7-wcv.pdf" TargetMode="External"/><Relationship Id="rId17" Type="http://schemas.openxmlformats.org/officeDocument/2006/relationships/hyperlink" Target="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stats.un.org/unsd/nationalaccount/docs/2025_SNA_Pre-edit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stats.un.org/unsd/nationalaccount/sna2025.asp" TargetMode="External"/><Relationship Id="rId5" Type="http://schemas.openxmlformats.org/officeDocument/2006/relationships/styles" Target="styles.xml"/><Relationship Id="rId15" Type="http://schemas.openxmlformats.org/officeDocument/2006/relationships/hyperlink" Target="mailto:STA-MFSAC@imf.org" TargetMode="External"/><Relationship Id="rId10" Type="http://schemas.openxmlformats.org/officeDocument/2006/relationships/hyperlink" Target="https://www.imf.org/en/data/statistics/update-of-monetary-and-financial-statistics-manua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A-MFSAC@imf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E6FC04ED8246BA76B8C6653D11C3" ma:contentTypeVersion="4" ma:contentTypeDescription="Create a new document." ma:contentTypeScope="" ma:versionID="d2d31f42e4529b22830cefbdd6baeb32">
  <xsd:schema xmlns:xsd="http://www.w3.org/2001/XMLSchema" xmlns:xs="http://www.w3.org/2001/XMLSchema" xmlns:p="http://schemas.microsoft.com/office/2006/metadata/properties" xmlns:ns2="20c5d4c5-3df2-4387-a11f-f562af266862" targetNamespace="http://schemas.microsoft.com/office/2006/metadata/properties" ma:root="true" ma:fieldsID="d7a5ab02036489498c0db10deb6ee52a" ns2:_="">
    <xsd:import namespace="20c5d4c5-3df2-4387-a11f-f562af266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d4c5-3df2-4387-a11f-f562af266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1BC27-2A1A-4281-8493-213765F5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d4c5-3df2-4387-a11f-f562af26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844AC-0630-4BF1-884F-4E854521F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97281-19C3-4D06-970C-4D4997F0D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1348</Words>
  <Characters>7526</Characters>
  <Application>Microsoft Office Word</Application>
  <DocSecurity>0</DocSecurity>
  <Lines>342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</Company>
  <LinksUpToDate>false</LinksUpToDate>
  <CharactersWithSpaces>8697</CharactersWithSpaces>
  <SharedDoc>false</SharedDoc>
  <HLinks>
    <vt:vector size="24" baseType="variant"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</vt:lpwstr>
      </vt:variant>
      <vt:variant>
        <vt:lpwstr/>
      </vt:variant>
      <vt:variant>
        <vt:i4>7471139</vt:i4>
      </vt:variant>
      <vt:variant>
        <vt:i4>6</vt:i4>
      </vt:variant>
      <vt:variant>
        <vt:i4>0</vt:i4>
      </vt:variant>
      <vt:variant>
        <vt:i4>5</vt:i4>
      </vt:variant>
      <vt:variant>
        <vt:lpwstr>https://unstats.un.org/unsd/nationalaccount/docs/2025_SNA_Pre-edit.pdf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Bidisha</dc:creator>
  <cp:keywords/>
  <dc:description/>
  <cp:lastModifiedBy>Avanzini, Isabel</cp:lastModifiedBy>
  <cp:revision>2</cp:revision>
  <cp:lastPrinted>2025-11-25T20:54:00Z</cp:lastPrinted>
  <dcterms:created xsi:type="dcterms:W3CDTF">2026-05-15T19:31:00Z</dcterms:created>
  <dcterms:modified xsi:type="dcterms:W3CDTF">2026-05-15T19:31:00Z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2025-10-20T21:18:11Z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e5bffa43-958a-421e-a68b-62ef08eae8b1</vt:lpwstr>
  </property>
  <property fmtid="{D5CDD505-2E9C-101B-9397-08002B2CF9AE}" pid="8" name="MSIP_Label_0c07ed86-5dc5-4593-ad03-a8684b843815_ContentBits">
    <vt:lpwstr>0</vt:lpwstr>
  </property>
  <property fmtid="{D5CDD505-2E9C-101B-9397-08002B2CF9AE}" pid="9" name="MSIP_Label_0c07ed86-5dc5-4593-ad03-a8684b843815_Tag">
    <vt:lpwstr>10, 3, 0, 1</vt:lpwstr>
  </property>
  <property fmtid="{D5CDD505-2E9C-101B-9397-08002B2CF9AE}" pid="10" name="ContentTypeId">
    <vt:lpwstr>0x0101009C0DE6FC04ED8246BA76B8C6653D11C3</vt:lpwstr>
  </property>
  <property fmtid="{D5CDD505-2E9C-101B-9397-08002B2CF9AE}" pid="11" name="docLang">
    <vt:lpwstr>en</vt:lpwstr>
  </property>
</Properties>
</file>